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B971" w14:textId="5ADB221F" w:rsidR="006426D1" w:rsidRDefault="006E23B8" w:rsidP="006426D1">
      <w:pPr>
        <w:pStyle w:val="Title"/>
        <w:rPr>
          <w:i/>
          <w:iCs/>
          <w:sz w:val="40"/>
          <w:szCs w:val="40"/>
        </w:rPr>
      </w:pPr>
      <w:r w:rsidRPr="42012269">
        <w:rPr>
          <w:i/>
          <w:iCs/>
          <w:sz w:val="40"/>
          <w:szCs w:val="40"/>
        </w:rPr>
        <w:t>Believ</w:t>
      </w:r>
      <w:r w:rsidR="00880F23" w:rsidRPr="42012269">
        <w:rPr>
          <w:i/>
          <w:iCs/>
          <w:sz w:val="40"/>
          <w:szCs w:val="40"/>
        </w:rPr>
        <w:t>ing</w:t>
      </w:r>
      <w:r w:rsidRPr="42012269">
        <w:rPr>
          <w:i/>
          <w:iCs/>
          <w:sz w:val="40"/>
          <w:szCs w:val="40"/>
        </w:rPr>
        <w:t xml:space="preserve"> in the Potential of</w:t>
      </w:r>
      <w:r w:rsidR="006426D1">
        <w:rPr>
          <w:i/>
          <w:iCs/>
          <w:sz w:val="40"/>
          <w:szCs w:val="40"/>
        </w:rPr>
        <w:t xml:space="preserve"> </w:t>
      </w:r>
      <w:r w:rsidRPr="42012269">
        <w:rPr>
          <w:i/>
          <w:iCs/>
          <w:sz w:val="40"/>
          <w:szCs w:val="40"/>
        </w:rPr>
        <w:t>Every Student</w:t>
      </w:r>
      <w:r w:rsidR="005E729E" w:rsidRPr="42012269">
        <w:rPr>
          <w:i/>
          <w:iCs/>
          <w:sz w:val="40"/>
          <w:szCs w:val="40"/>
        </w:rPr>
        <w:t xml:space="preserve">: </w:t>
      </w:r>
      <w:r w:rsidR="00020AF5" w:rsidRPr="42012269">
        <w:rPr>
          <w:i/>
          <w:iCs/>
          <w:sz w:val="40"/>
          <w:szCs w:val="40"/>
        </w:rPr>
        <w:t>A</w:t>
      </w:r>
      <w:r w:rsidR="00E64D7A">
        <w:rPr>
          <w:i/>
          <w:iCs/>
          <w:sz w:val="40"/>
          <w:szCs w:val="40"/>
        </w:rPr>
        <w:t>n IHEP</w:t>
      </w:r>
      <w:r w:rsidR="00020AF5" w:rsidRPr="42012269">
        <w:rPr>
          <w:i/>
          <w:iCs/>
          <w:sz w:val="40"/>
          <w:szCs w:val="40"/>
        </w:rPr>
        <w:t xml:space="preserve"> </w:t>
      </w:r>
      <w:r w:rsidR="005E729E" w:rsidRPr="42012269">
        <w:rPr>
          <w:i/>
          <w:iCs/>
          <w:sz w:val="40"/>
          <w:szCs w:val="40"/>
        </w:rPr>
        <w:t>Case Study on</w:t>
      </w:r>
      <w:r w:rsidR="00506E8E" w:rsidRPr="42012269">
        <w:rPr>
          <w:i/>
          <w:iCs/>
          <w:sz w:val="40"/>
          <w:szCs w:val="40"/>
        </w:rPr>
        <w:t xml:space="preserve"> </w:t>
      </w:r>
      <w:r w:rsidR="00EC6179" w:rsidRPr="42012269">
        <w:rPr>
          <w:i/>
          <w:iCs/>
          <w:sz w:val="40"/>
          <w:szCs w:val="40"/>
        </w:rPr>
        <w:t xml:space="preserve">LaGuardia </w:t>
      </w:r>
      <w:r w:rsidR="005E729E" w:rsidRPr="42012269">
        <w:rPr>
          <w:i/>
          <w:iCs/>
          <w:sz w:val="40"/>
          <w:szCs w:val="40"/>
        </w:rPr>
        <w:t>Community College</w:t>
      </w:r>
    </w:p>
    <w:p w14:paraId="23B8E923" w14:textId="77777777" w:rsidR="006426D1" w:rsidRPr="00D86AB5" w:rsidRDefault="006426D1" w:rsidP="006426D1">
      <w:pPr>
        <w:rPr>
          <w:sz w:val="2"/>
          <w:szCs w:val="2"/>
        </w:rPr>
      </w:pPr>
    </w:p>
    <w:p w14:paraId="22F51B35" w14:textId="0C14FDE4" w:rsidR="0098085C" w:rsidRDefault="00D86AB5" w:rsidP="0098085C">
      <w:r>
        <w:t xml:space="preserve">Authors: </w:t>
      </w:r>
      <w:r w:rsidR="00314F90">
        <w:t>Janiel Santos, Lauren McLeese, Gab</w:t>
      </w:r>
      <w:r w:rsidR="00FA6972">
        <w:t xml:space="preserve">rielle </w:t>
      </w:r>
      <w:r w:rsidR="00FC51FC">
        <w:t xml:space="preserve">Smith </w:t>
      </w:r>
      <w:r w:rsidR="00314F90">
        <w:t>Finnie</w:t>
      </w:r>
      <w:r w:rsidR="007F7B88">
        <w:t>,</w:t>
      </w:r>
      <w:r w:rsidR="00511B2C">
        <w:t xml:space="preserve"> and</w:t>
      </w:r>
      <w:r w:rsidR="00314F90">
        <w:t xml:space="preserve"> </w:t>
      </w:r>
      <w:r w:rsidR="00BA78DE">
        <w:t>El</w:t>
      </w:r>
      <w:r w:rsidR="00314F90">
        <w:t>eanor</w:t>
      </w:r>
      <w:r w:rsidR="00BA78DE">
        <w:t xml:space="preserve"> Eckerson Peters</w:t>
      </w:r>
    </w:p>
    <w:p w14:paraId="4A1957AE" w14:textId="371F3500" w:rsidR="006426D1" w:rsidRDefault="006426D1" w:rsidP="006426D1">
      <w:r>
        <w:rPr>
          <w:noProof/>
        </w:rPr>
        <mc:AlternateContent>
          <mc:Choice Requires="wps">
            <w:drawing>
              <wp:anchor distT="0" distB="0" distL="114300" distR="114300" simplePos="0" relativeHeight="251661312" behindDoc="0" locked="0" layoutInCell="1" allowOverlap="1" wp14:anchorId="342D8C18" wp14:editId="7653C17E">
                <wp:simplePos x="0" y="0"/>
                <wp:positionH relativeFrom="column">
                  <wp:posOffset>4624026</wp:posOffset>
                </wp:positionH>
                <wp:positionV relativeFrom="paragraph">
                  <wp:posOffset>122139</wp:posOffset>
                </wp:positionV>
                <wp:extent cx="1683976" cy="273269"/>
                <wp:effectExtent l="0" t="0" r="0" b="0"/>
                <wp:wrapNone/>
                <wp:docPr id="4" name="Text Box 4"/>
                <wp:cNvGraphicFramePr/>
                <a:graphic xmlns:a="http://schemas.openxmlformats.org/drawingml/2006/main">
                  <a:graphicData uri="http://schemas.microsoft.com/office/word/2010/wordprocessingShape">
                    <wps:wsp>
                      <wps:cNvSpPr txBox="1"/>
                      <wps:spPr>
                        <a:xfrm>
                          <a:off x="0" y="0"/>
                          <a:ext cx="1683976" cy="2732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D67043" w14:textId="1730A64B" w:rsidR="006426D1" w:rsidRDefault="006426D1">
                            <w:r w:rsidRPr="00B8691A">
                              <w:rPr>
                                <w:rFonts w:cstheme="minorHAnsi"/>
                                <w:i/>
                                <w:iCs/>
                                <w:color w:val="4472C4" w:themeColor="accent1"/>
                                <w:sz w:val="20"/>
                                <w:szCs w:val="20"/>
                              </w:rPr>
                              <w:t xml:space="preserve">Figure </w:t>
                            </w:r>
                            <w:r>
                              <w:rPr>
                                <w:rFonts w:cstheme="minorHAnsi"/>
                                <w:i/>
                                <w:iCs/>
                                <w:color w:val="4472C4" w:themeColor="accent1"/>
                                <w:sz w:val="20"/>
                                <w:szCs w:val="20"/>
                              </w:rPr>
                              <w:t>1</w:t>
                            </w:r>
                            <w:r w:rsidR="00DC5EE1">
                              <w:rPr>
                                <w:rFonts w:cstheme="minorHAnsi"/>
                                <w:i/>
                                <w:iCs/>
                                <w:color w:val="4472C4" w:themeColor="accent1"/>
                                <w:sz w:val="20"/>
                                <w:szCs w:val="20"/>
                              </w:rPr>
                              <w:t>.</w:t>
                            </w:r>
                          </w:p>
                          <w:p w14:paraId="29550723" w14:textId="77777777" w:rsidR="006426D1" w:rsidRDefault="00642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2D8C18" id="_x0000_t202" coordsize="21600,21600" o:spt="202" path="m,l,21600r21600,l21600,xe">
                <v:stroke joinstyle="miter"/>
                <v:path gradientshapeok="t" o:connecttype="rect"/>
              </v:shapetype>
              <v:shape id="Text Box 4" o:spid="_x0000_s1026" type="#_x0000_t202" style="position:absolute;margin-left:364.1pt;margin-top:9.6pt;width:132.6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" filled="f" stroked="f">
                <v:textbox>
                  <w:txbxContent>
                    <w:p w14:paraId="6AD67043" w14:textId="1730A64B" w:rsidR="006426D1" w:rsidRDefault="006426D1">
                      <w:r w:rsidRPr="00B8691A">
                        <w:rPr>
                          <w:rFonts w:cstheme="minorHAnsi"/>
                          <w:i/>
                          <w:iCs/>
                          <w:color w:val="4472C4" w:themeColor="accent1"/>
                          <w:sz w:val="20"/>
                          <w:szCs w:val="20"/>
                        </w:rPr>
                        <w:t xml:space="preserve">Figure </w:t>
                      </w:r>
                      <w:r>
                        <w:rPr>
                          <w:rFonts w:cstheme="minorHAnsi"/>
                          <w:i/>
                          <w:iCs/>
                          <w:color w:val="4472C4" w:themeColor="accent1"/>
                          <w:sz w:val="20"/>
                          <w:szCs w:val="20"/>
                        </w:rPr>
                        <w:t>1</w:t>
                      </w:r>
                      <w:r w:rsidR="00DC5EE1">
                        <w:rPr>
                          <w:rFonts w:cstheme="minorHAnsi"/>
                          <w:i/>
                          <w:iCs/>
                          <w:color w:val="4472C4" w:themeColor="accent1"/>
                          <w:sz w:val="20"/>
                          <w:szCs w:val="20"/>
                        </w:rPr>
                        <w:t>.</w:t>
                      </w:r>
                    </w:p>
                    <w:p w14:paraId="29550723" w14:textId="77777777" w:rsidR="006426D1" w:rsidRDefault="006426D1"/>
                  </w:txbxContent>
                </v:textbox>
              </v:shape>
            </w:pict>
          </mc:Fallback>
        </mc:AlternateContent>
      </w:r>
      <w:r w:rsidR="001D3AD7">
        <w:t>March 2024</w:t>
      </w:r>
      <w:r>
        <w:tab/>
      </w:r>
      <w:r>
        <w:tab/>
      </w:r>
      <w:r>
        <w:tab/>
      </w:r>
      <w:r>
        <w:tab/>
      </w:r>
      <w:r>
        <w:tab/>
      </w:r>
      <w:r>
        <w:tab/>
      </w:r>
      <w:r w:rsidR="00B37DA4">
        <w:t xml:space="preserve"> </w:t>
      </w:r>
      <w:r w:rsidR="00A3762C">
        <w:t xml:space="preserve"> </w:t>
      </w:r>
      <w:r>
        <w:t xml:space="preserve">   </w:t>
      </w:r>
      <w:r>
        <w:tab/>
      </w:r>
      <w:r>
        <w:tab/>
      </w:r>
      <w:r>
        <w:tab/>
      </w:r>
      <w:r>
        <w:tab/>
      </w:r>
    </w:p>
    <w:p w14:paraId="34A1CEDA" w14:textId="5B910C74" w:rsidR="45EEC30B" w:rsidRPr="00B8691A" w:rsidRDefault="00C7234A" w:rsidP="00826ACF">
      <w:pPr>
        <w:spacing w:before="240" w:line="257" w:lineRule="auto"/>
        <w:rPr>
          <w:rFonts w:eastAsia="Calibri" w:cstheme="minorHAnsi"/>
          <w:sz w:val="20"/>
          <w:szCs w:val="20"/>
        </w:rPr>
      </w:pPr>
      <w:r>
        <w:rPr>
          <w:noProof/>
          <w:sz w:val="20"/>
          <w:szCs w:val="20"/>
        </w:rPr>
        <w:drawing>
          <wp:anchor distT="0" distB="0" distL="114300" distR="114300" simplePos="0" relativeHeight="251659264" behindDoc="1" locked="0" layoutInCell="1" allowOverlap="1" wp14:anchorId="46CFDDD4" wp14:editId="7BC11599">
            <wp:simplePos x="0" y="0"/>
            <wp:positionH relativeFrom="column">
              <wp:posOffset>4626610</wp:posOffset>
            </wp:positionH>
            <wp:positionV relativeFrom="paragraph">
              <wp:posOffset>113183</wp:posOffset>
            </wp:positionV>
            <wp:extent cx="1799590" cy="2525395"/>
            <wp:effectExtent l="0" t="0" r="3810" b="1905"/>
            <wp:wrapTight wrapText="bothSides">
              <wp:wrapPolygon edited="0">
                <wp:start x="0" y="0"/>
                <wp:lineTo x="0" y="21508"/>
                <wp:lineTo x="21493" y="21508"/>
                <wp:lineTo x="21493" y="0"/>
                <wp:lineTo x="0" y="0"/>
              </wp:wrapPolygon>
            </wp:wrapTight>
            <wp:docPr id="1"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ell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2525395"/>
                    </a:xfrm>
                    <a:prstGeom prst="rect">
                      <a:avLst/>
                    </a:prstGeom>
                  </pic:spPr>
                </pic:pic>
              </a:graphicData>
            </a:graphic>
            <wp14:sizeRelH relativeFrom="page">
              <wp14:pctWidth>0</wp14:pctWidth>
            </wp14:sizeRelH>
            <wp14:sizeRelV relativeFrom="page">
              <wp14:pctHeight>0</wp14:pctHeight>
            </wp14:sizeRelV>
          </wp:anchor>
        </w:drawing>
      </w:r>
      <w:r w:rsidR="45EEC30B" w:rsidRPr="00B8691A">
        <w:rPr>
          <w:rFonts w:eastAsia="Calibri" w:cstheme="minorHAnsi"/>
          <w:sz w:val="20"/>
          <w:szCs w:val="20"/>
        </w:rPr>
        <w:t>In 2023,</w:t>
      </w:r>
      <w:r w:rsidR="45EEC30B" w:rsidRPr="00B8691A" w:rsidDel="45EEC30B">
        <w:rPr>
          <w:rFonts w:eastAsia="Calibri" w:cstheme="minorHAnsi"/>
          <w:sz w:val="20"/>
          <w:szCs w:val="20"/>
        </w:rPr>
        <w:t xml:space="preserve"> </w:t>
      </w:r>
      <w:r w:rsidR="002639D4" w:rsidRPr="00B8691A">
        <w:rPr>
          <w:rFonts w:eastAsia="Calibri" w:cstheme="minorHAnsi"/>
          <w:sz w:val="20"/>
          <w:szCs w:val="20"/>
        </w:rPr>
        <w:t xml:space="preserve">the </w:t>
      </w:r>
      <w:r w:rsidR="45EEC30B" w:rsidRPr="00B8691A">
        <w:rPr>
          <w:rFonts w:eastAsia="Calibri" w:cstheme="minorHAnsi"/>
          <w:sz w:val="20"/>
          <w:szCs w:val="20"/>
        </w:rPr>
        <w:t>Institute for Higher Education Policy (IHEP) analyzed data from</w:t>
      </w:r>
      <w:r w:rsidR="00167783" w:rsidRPr="00B8691A">
        <w:rPr>
          <w:rFonts w:eastAsia="Calibri" w:cstheme="minorHAnsi"/>
          <w:sz w:val="20"/>
          <w:szCs w:val="20"/>
        </w:rPr>
        <w:t xml:space="preserve"> the</w:t>
      </w:r>
      <w:r w:rsidR="006426D1">
        <w:rPr>
          <w:rFonts w:eastAsia="Calibri" w:cstheme="minorHAnsi"/>
          <w:sz w:val="20"/>
          <w:szCs w:val="20"/>
        </w:rPr>
        <w:t xml:space="preserve"> </w:t>
      </w:r>
      <w:r w:rsidR="45EEC30B" w:rsidRPr="00B8691A">
        <w:rPr>
          <w:rFonts w:eastAsia="Calibri" w:cstheme="minorHAnsi"/>
          <w:sz w:val="20"/>
          <w:szCs w:val="20"/>
        </w:rPr>
        <w:t>Equitable Value Explorer to identify institutions that equitably deliver postsecondary value to their students. LaGuardia Community College, a City University of New York (CUNY) institution</w:t>
      </w:r>
      <w:r w:rsidR="00F358D1" w:rsidRPr="00B8691A">
        <w:rPr>
          <w:rFonts w:eastAsia="Calibri" w:cstheme="minorHAnsi"/>
          <w:sz w:val="20"/>
          <w:szCs w:val="20"/>
        </w:rPr>
        <w:t>,</w:t>
      </w:r>
      <w:r w:rsidR="45EEC30B" w:rsidRPr="00B8691A">
        <w:rPr>
          <w:rFonts w:eastAsia="Calibri" w:cstheme="minorHAnsi"/>
          <w:sz w:val="20"/>
          <w:szCs w:val="20"/>
        </w:rPr>
        <w:t xml:space="preserve"> stood out as an exemplar. Situated in Queens, </w:t>
      </w:r>
      <w:r w:rsidR="00990F3B" w:rsidRPr="00B8691A">
        <w:rPr>
          <w:rFonts w:eastAsia="Calibri" w:cstheme="minorHAnsi"/>
          <w:sz w:val="20"/>
          <w:szCs w:val="20"/>
        </w:rPr>
        <w:t>New York City’s</w:t>
      </w:r>
      <w:r w:rsidR="45EEC30B" w:rsidRPr="00B8691A">
        <w:rPr>
          <w:rFonts w:eastAsia="Calibri" w:cstheme="minorHAnsi"/>
          <w:sz w:val="20"/>
          <w:szCs w:val="20"/>
        </w:rPr>
        <w:t xml:space="preserve"> most ethnically diverse borough, LaGuardia</w:t>
      </w:r>
      <w:r w:rsidR="006F76C3" w:rsidRPr="00B8691A">
        <w:rPr>
          <w:rFonts w:eastAsia="Calibri" w:cstheme="minorHAnsi"/>
          <w:sz w:val="20"/>
          <w:szCs w:val="20"/>
        </w:rPr>
        <w:t xml:space="preserve">’s </w:t>
      </w:r>
      <w:r w:rsidR="45EEC30B" w:rsidRPr="00B8691A">
        <w:rPr>
          <w:rFonts w:eastAsia="Calibri" w:cstheme="minorHAnsi"/>
          <w:sz w:val="20"/>
          <w:szCs w:val="20"/>
        </w:rPr>
        <w:t>mission</w:t>
      </w:r>
      <w:r w:rsidR="00EC6C04" w:rsidRPr="00B8691A">
        <w:rPr>
          <w:rFonts w:eastAsia="Calibri" w:cstheme="minorHAnsi"/>
          <w:sz w:val="20"/>
          <w:szCs w:val="20"/>
        </w:rPr>
        <w:t xml:space="preserve"> is</w:t>
      </w:r>
      <w:r w:rsidR="45EEC30B" w:rsidRPr="00B8691A">
        <w:rPr>
          <w:rFonts w:eastAsia="Calibri" w:cstheme="minorHAnsi"/>
          <w:sz w:val="20"/>
          <w:szCs w:val="20"/>
        </w:rPr>
        <w:t xml:space="preserve"> </w:t>
      </w:r>
      <w:r w:rsidR="30E44D7E" w:rsidRPr="00B8691A">
        <w:rPr>
          <w:rFonts w:eastAsia="Calibri" w:cstheme="minorHAnsi"/>
          <w:sz w:val="20"/>
          <w:szCs w:val="20"/>
        </w:rPr>
        <w:t>“</w:t>
      </w:r>
      <w:r w:rsidR="45EEC30B" w:rsidRPr="00B8691A">
        <w:rPr>
          <w:rFonts w:eastAsia="Calibri" w:cstheme="minorHAnsi"/>
          <w:sz w:val="20"/>
          <w:szCs w:val="20"/>
        </w:rPr>
        <w:t>to educate and graduate one of the most diverse student populations in the country to become critical thinkers and socially responsible citizens who help to shape a rapidly evolving society</w:t>
      </w:r>
      <w:r w:rsidR="4F1E0D79" w:rsidRPr="00B8691A">
        <w:rPr>
          <w:rFonts w:eastAsia="Calibri" w:cstheme="minorHAnsi"/>
          <w:sz w:val="20"/>
          <w:szCs w:val="20"/>
        </w:rPr>
        <w:t>."</w:t>
      </w:r>
      <w:r w:rsidR="45EEC30B" w:rsidRPr="00B8691A">
        <w:rPr>
          <w:rStyle w:val="EndnoteReference"/>
          <w:rFonts w:eastAsia="Calibri" w:cstheme="minorHAnsi"/>
          <w:sz w:val="20"/>
          <w:szCs w:val="20"/>
        </w:rPr>
        <w:endnoteReference w:id="2"/>
      </w:r>
      <w:r w:rsidR="45EEC30B" w:rsidRPr="00B8691A">
        <w:rPr>
          <w:rStyle w:val="EndnoteReference"/>
          <w:rFonts w:eastAsia="Calibri" w:cstheme="minorHAnsi"/>
          <w:sz w:val="20"/>
          <w:szCs w:val="20"/>
        </w:rPr>
        <w:endnoteReference w:id="3"/>
      </w:r>
      <w:r w:rsidR="4F1E0D79" w:rsidRPr="00B8691A">
        <w:rPr>
          <w:rFonts w:eastAsia="Calibri" w:cstheme="minorHAnsi"/>
          <w:sz w:val="20"/>
          <w:szCs w:val="20"/>
        </w:rPr>
        <w:t xml:space="preserve"> As</w:t>
      </w:r>
      <w:r w:rsidR="45EEC30B" w:rsidRPr="00B8691A">
        <w:rPr>
          <w:rFonts w:eastAsia="Calibri" w:cstheme="minorHAnsi"/>
          <w:sz w:val="20"/>
          <w:szCs w:val="20"/>
        </w:rPr>
        <w:t xml:space="preserve"> part of</w:t>
      </w:r>
      <w:r w:rsidR="00E97C9E" w:rsidRPr="00B8691A">
        <w:rPr>
          <w:rFonts w:eastAsia="Calibri" w:cstheme="minorHAnsi"/>
          <w:sz w:val="20"/>
          <w:szCs w:val="20"/>
        </w:rPr>
        <w:t xml:space="preserve"> </w:t>
      </w:r>
      <w:r w:rsidR="45EEC30B" w:rsidRPr="00B8691A">
        <w:rPr>
          <w:rFonts w:eastAsia="Calibri" w:cstheme="minorHAnsi"/>
          <w:sz w:val="20"/>
          <w:szCs w:val="20"/>
        </w:rPr>
        <w:t>the nation’s largest urban public university system</w:t>
      </w:r>
      <w:r w:rsidR="00E97C9E" w:rsidRPr="00B8691A">
        <w:rPr>
          <w:rFonts w:eastAsia="Calibri" w:cstheme="minorHAnsi"/>
          <w:sz w:val="20"/>
          <w:szCs w:val="20"/>
        </w:rPr>
        <w:t xml:space="preserve">, </w:t>
      </w:r>
      <w:r w:rsidR="45EEC30B" w:rsidRPr="00B8691A">
        <w:rPr>
          <w:rFonts w:eastAsia="Calibri" w:cstheme="minorHAnsi"/>
          <w:sz w:val="20"/>
          <w:szCs w:val="20"/>
        </w:rPr>
        <w:t xml:space="preserve">LaGuardia plays an important role in opening the doors of opportunity to postsecondary education in its community and helping students and their families attain the better living and better life a college degree affords. </w:t>
      </w:r>
    </w:p>
    <w:p w14:paraId="5297DF49" w14:textId="13778BF7" w:rsidR="00C46881" w:rsidRPr="00B8691A" w:rsidRDefault="45EEC30B" w:rsidP="69CCF639">
      <w:pPr>
        <w:spacing w:line="257" w:lineRule="auto"/>
        <w:rPr>
          <w:rFonts w:eastAsia="Calibri" w:cstheme="minorHAnsi"/>
          <w:sz w:val="20"/>
          <w:szCs w:val="20"/>
        </w:rPr>
      </w:pPr>
      <w:r w:rsidRPr="00B8691A">
        <w:rPr>
          <w:rFonts w:eastAsia="Calibri" w:cstheme="minorHAnsi"/>
          <w:sz w:val="20"/>
          <w:szCs w:val="20"/>
        </w:rPr>
        <w:t>A Hispanic</w:t>
      </w:r>
      <w:r w:rsidR="001132DB" w:rsidRPr="00B8691A">
        <w:rPr>
          <w:rFonts w:eastAsia="Calibri" w:cstheme="minorHAnsi"/>
          <w:sz w:val="20"/>
          <w:szCs w:val="20"/>
        </w:rPr>
        <w:t>-serving institution</w:t>
      </w:r>
      <w:r w:rsidRPr="00B8691A">
        <w:rPr>
          <w:rFonts w:eastAsia="Calibri" w:cstheme="minorHAnsi"/>
          <w:sz w:val="20"/>
          <w:szCs w:val="20"/>
        </w:rPr>
        <w:t>, an Asian American and Native American Pacific Islander-</w:t>
      </w:r>
      <w:r w:rsidR="001132DB" w:rsidRPr="00B8691A">
        <w:rPr>
          <w:rFonts w:eastAsia="Calibri" w:cstheme="minorHAnsi"/>
          <w:sz w:val="20"/>
          <w:szCs w:val="20"/>
        </w:rPr>
        <w:t>serving institution</w:t>
      </w:r>
      <w:r w:rsidRPr="00B8691A">
        <w:rPr>
          <w:rFonts w:eastAsia="Calibri" w:cstheme="minorHAnsi"/>
          <w:sz w:val="20"/>
          <w:szCs w:val="20"/>
        </w:rPr>
        <w:t>, and community college, LaGuardia enrolls substantial populations of Hispanic (44 percent), Asian (20 percent)</w:t>
      </w:r>
      <w:r w:rsidR="000E518D" w:rsidRPr="00B8691A">
        <w:rPr>
          <w:rFonts w:eastAsia="Calibri" w:cstheme="minorHAnsi"/>
          <w:sz w:val="20"/>
          <w:szCs w:val="20"/>
        </w:rPr>
        <w:t>, and Black (17 percent)</w:t>
      </w:r>
      <w:r w:rsidRPr="00B8691A">
        <w:rPr>
          <w:rFonts w:eastAsia="Calibri" w:cstheme="minorHAnsi"/>
          <w:sz w:val="20"/>
          <w:szCs w:val="20"/>
        </w:rPr>
        <w:t xml:space="preserve"> students</w:t>
      </w:r>
      <w:r w:rsidR="00260E9A" w:rsidRPr="00B8691A">
        <w:rPr>
          <w:rFonts w:eastAsia="Calibri" w:cstheme="minorHAnsi"/>
          <w:sz w:val="20"/>
          <w:szCs w:val="20"/>
        </w:rPr>
        <w:t>.</w:t>
      </w:r>
      <w:r w:rsidRPr="00B8691A">
        <w:rPr>
          <w:rStyle w:val="EndnoteReference"/>
          <w:rFonts w:eastAsia="Calibri" w:cstheme="minorHAnsi"/>
          <w:sz w:val="20"/>
          <w:szCs w:val="20"/>
        </w:rPr>
        <w:endnoteReference w:id="4"/>
      </w:r>
      <w:r w:rsidRPr="00B8691A">
        <w:rPr>
          <w:rFonts w:eastAsia="Calibri" w:cstheme="minorHAnsi"/>
          <w:sz w:val="20"/>
          <w:szCs w:val="20"/>
        </w:rPr>
        <w:t xml:space="preserve"> </w:t>
      </w:r>
      <w:r w:rsidR="00821423" w:rsidRPr="00B8691A">
        <w:rPr>
          <w:rFonts w:eastAsia="Calibri" w:cstheme="minorHAnsi"/>
          <w:sz w:val="20"/>
          <w:szCs w:val="20"/>
        </w:rPr>
        <w:t xml:space="preserve">Additionally, </w:t>
      </w:r>
      <w:r w:rsidRPr="00B8691A">
        <w:rPr>
          <w:rFonts w:eastAsia="Calibri" w:cstheme="minorHAnsi"/>
          <w:sz w:val="20"/>
          <w:szCs w:val="20"/>
        </w:rPr>
        <w:t xml:space="preserve">39 percent of students who </w:t>
      </w:r>
      <w:r w:rsidR="00260E9A" w:rsidRPr="00B8691A">
        <w:rPr>
          <w:rFonts w:eastAsia="Calibri" w:cstheme="minorHAnsi"/>
          <w:sz w:val="20"/>
          <w:szCs w:val="20"/>
        </w:rPr>
        <w:t xml:space="preserve">attend LaGuardia </w:t>
      </w:r>
      <w:r w:rsidRPr="00B8691A">
        <w:rPr>
          <w:rFonts w:eastAsia="Calibri" w:cstheme="minorHAnsi"/>
          <w:sz w:val="20"/>
          <w:szCs w:val="20"/>
        </w:rPr>
        <w:t>receive federal Pell grants</w:t>
      </w:r>
      <w:r w:rsidR="00AC58E4" w:rsidRPr="00B8691A">
        <w:rPr>
          <w:rFonts w:eastAsia="Calibri" w:cstheme="minorHAnsi"/>
          <w:sz w:val="20"/>
          <w:szCs w:val="20"/>
        </w:rPr>
        <w:t xml:space="preserve">, a </w:t>
      </w:r>
      <w:r w:rsidR="007435E3" w:rsidRPr="00B8691A">
        <w:rPr>
          <w:rFonts w:eastAsia="Calibri" w:cstheme="minorHAnsi"/>
          <w:sz w:val="20"/>
          <w:szCs w:val="20"/>
        </w:rPr>
        <w:t>federal financial aid program designed to support students from low-income backgrounds</w:t>
      </w:r>
      <w:r w:rsidRPr="00B8691A">
        <w:rPr>
          <w:rFonts w:eastAsia="Calibri" w:cstheme="minorHAnsi"/>
          <w:sz w:val="20"/>
          <w:szCs w:val="20"/>
        </w:rPr>
        <w:t xml:space="preserve">. </w:t>
      </w:r>
    </w:p>
    <w:p w14:paraId="718141B6" w14:textId="0D5EF560" w:rsidR="45EEC30B" w:rsidRPr="00B8691A" w:rsidRDefault="45EEC30B" w:rsidP="69CCF639">
      <w:pPr>
        <w:spacing w:line="257" w:lineRule="auto"/>
        <w:rPr>
          <w:rFonts w:cstheme="minorHAnsi"/>
          <w:sz w:val="20"/>
          <w:szCs w:val="20"/>
        </w:rPr>
      </w:pPr>
      <w:r w:rsidRPr="00B8691A">
        <w:rPr>
          <w:rFonts w:eastAsia="Calibri" w:cstheme="minorHAnsi"/>
          <w:sz w:val="20"/>
          <w:szCs w:val="20"/>
        </w:rPr>
        <w:t>LaGuardia has been recognized as an engine of economic mobility, successfully moving students from low-income backgrounds into the middle class and beyond</w:t>
      </w:r>
      <w:r w:rsidR="00C46881" w:rsidRPr="00B8691A">
        <w:rPr>
          <w:rFonts w:eastAsia="Calibri" w:cstheme="minorHAnsi"/>
          <w:sz w:val="20"/>
          <w:szCs w:val="20"/>
        </w:rPr>
        <w:t xml:space="preserve"> by </w:t>
      </w:r>
      <w:r w:rsidRPr="00B8691A">
        <w:rPr>
          <w:rFonts w:eastAsia="Calibri" w:cstheme="minorHAnsi"/>
          <w:sz w:val="20"/>
          <w:szCs w:val="20"/>
        </w:rPr>
        <w:t>embrac</w:t>
      </w:r>
      <w:r w:rsidR="00C46881" w:rsidRPr="00B8691A">
        <w:rPr>
          <w:rFonts w:eastAsia="Calibri" w:cstheme="minorHAnsi"/>
          <w:sz w:val="20"/>
          <w:szCs w:val="20"/>
        </w:rPr>
        <w:t>ing</w:t>
      </w:r>
      <w:r w:rsidRPr="00B8691A">
        <w:rPr>
          <w:rFonts w:eastAsia="Calibri" w:cstheme="minorHAnsi"/>
          <w:sz w:val="20"/>
          <w:szCs w:val="20"/>
        </w:rPr>
        <w:t xml:space="preserve"> </w:t>
      </w:r>
      <w:r w:rsidRPr="00B8691A">
        <w:rPr>
          <w:rFonts w:eastAsia="Calibri" w:cstheme="minorHAnsi"/>
          <w:color w:val="000000" w:themeColor="text1"/>
          <w:sz w:val="20"/>
          <w:szCs w:val="20"/>
        </w:rPr>
        <w:t>the</w:t>
      </w:r>
      <w:r w:rsidR="00C46881" w:rsidRPr="00B8691A">
        <w:rPr>
          <w:rFonts w:eastAsia="Calibri" w:cstheme="minorHAnsi"/>
          <w:color w:val="000000" w:themeColor="text1"/>
          <w:sz w:val="20"/>
          <w:szCs w:val="20"/>
        </w:rPr>
        <w:t>ir</w:t>
      </w:r>
      <w:r w:rsidRPr="00B8691A">
        <w:rPr>
          <w:rFonts w:eastAsia="Calibri" w:cstheme="minorHAnsi"/>
          <w:color w:val="000000" w:themeColor="text1"/>
          <w:sz w:val="20"/>
          <w:szCs w:val="20"/>
        </w:rPr>
        <w:t xml:space="preserve"> varied aspirations.</w:t>
      </w:r>
      <w:r w:rsidRPr="00B8691A">
        <w:rPr>
          <w:rStyle w:val="EndnoteReference"/>
          <w:rFonts w:eastAsia="Calibri" w:cstheme="minorHAnsi"/>
          <w:color w:val="000000" w:themeColor="text1"/>
          <w:sz w:val="20"/>
          <w:szCs w:val="20"/>
        </w:rPr>
        <w:endnoteReference w:id="5"/>
      </w:r>
      <w:r w:rsidRPr="00B8691A">
        <w:rPr>
          <w:rFonts w:eastAsia="Calibri" w:cstheme="minorHAnsi"/>
          <w:color w:val="000000" w:themeColor="text1"/>
          <w:sz w:val="20"/>
          <w:szCs w:val="20"/>
        </w:rPr>
        <w:t xml:space="preserve"> Whether </w:t>
      </w:r>
      <w:r w:rsidR="004A17CD" w:rsidRPr="00B8691A">
        <w:rPr>
          <w:rFonts w:eastAsia="Calibri" w:cstheme="minorHAnsi"/>
          <w:color w:val="000000" w:themeColor="text1"/>
          <w:sz w:val="20"/>
          <w:szCs w:val="20"/>
        </w:rPr>
        <w:t>students</w:t>
      </w:r>
      <w:r w:rsidRPr="00B8691A">
        <w:rPr>
          <w:rFonts w:eastAsia="Calibri" w:cstheme="minorHAnsi"/>
          <w:color w:val="000000" w:themeColor="text1"/>
          <w:sz w:val="20"/>
          <w:szCs w:val="20"/>
        </w:rPr>
        <w:t xml:space="preserve"> seek to launch a career, upskill for advancement in their chosen field, or seamlessly transfer to a four-year university, LaGuardia tailors its offerings to fit their individual goals. This student-centered approach, coupled with a deep commitment to postsecondary value, has propelled LaGuardia to the forefront of the Equitable Value Movement</w:t>
      </w:r>
      <w:r w:rsidR="00C561DF" w:rsidRPr="00B8691A">
        <w:rPr>
          <w:rStyle w:val="normaltextrun"/>
          <w:rFonts w:cstheme="minorHAnsi"/>
          <w:color w:val="000000" w:themeColor="text1"/>
          <w:sz w:val="20"/>
          <w:szCs w:val="20"/>
        </w:rPr>
        <w:t>– a growing movement in higher education to look beyond equitable access and completion towards ensuring students from all backgrounds receive postsecondary value.</w:t>
      </w:r>
      <w:r w:rsidRPr="00B8691A">
        <w:rPr>
          <w:rFonts w:eastAsia="Calibri" w:cstheme="minorHAnsi"/>
          <w:color w:val="000000" w:themeColor="text1"/>
          <w:sz w:val="20"/>
          <w:szCs w:val="20"/>
        </w:rPr>
        <w:t xml:space="preserve"> </w:t>
      </w:r>
    </w:p>
    <w:p w14:paraId="23A8FB3E" w14:textId="219639F7" w:rsidR="45EEC30B" w:rsidRPr="00B8691A" w:rsidRDefault="45EEC30B" w:rsidP="69CCF639">
      <w:pPr>
        <w:spacing w:line="257" w:lineRule="auto"/>
        <w:rPr>
          <w:rFonts w:cstheme="minorHAnsi"/>
          <w:sz w:val="20"/>
          <w:szCs w:val="20"/>
        </w:rPr>
      </w:pPr>
      <w:r w:rsidRPr="00B8691A">
        <w:rPr>
          <w:rFonts w:eastAsia="Calibri" w:cstheme="minorHAnsi"/>
          <w:sz w:val="20"/>
          <w:szCs w:val="20"/>
        </w:rPr>
        <w:t xml:space="preserve">“We have an obligation to students who entrusted us with their college and career education, to someone who's giving us their hard-earned cash or their Pell Grant, and their time, energy, and commitment,” said LaGuardia President Kenneth Adams. “The spirit has to be, ‘everything [is] on the table to help you succeed; we're not done until you get what you came for.’” Since joining the institution in 2020, President Adams and his team have built on former </w:t>
      </w:r>
      <w:r w:rsidR="00340758" w:rsidRPr="00B8691A">
        <w:rPr>
          <w:rFonts w:eastAsia="Calibri" w:cstheme="minorHAnsi"/>
          <w:sz w:val="20"/>
          <w:szCs w:val="20"/>
        </w:rPr>
        <w:t>P</w:t>
      </w:r>
      <w:r w:rsidRPr="00B8691A">
        <w:rPr>
          <w:rFonts w:eastAsia="Calibri" w:cstheme="minorHAnsi"/>
          <w:sz w:val="20"/>
          <w:szCs w:val="20"/>
        </w:rPr>
        <w:t>resident</w:t>
      </w:r>
      <w:r w:rsidR="0061370E" w:rsidRPr="00B8691A">
        <w:rPr>
          <w:rFonts w:eastAsia="Calibri" w:cstheme="minorHAnsi"/>
          <w:sz w:val="20"/>
          <w:szCs w:val="20"/>
        </w:rPr>
        <w:t xml:space="preserve"> Gail Mellow</w:t>
      </w:r>
      <w:r w:rsidRPr="00B8691A">
        <w:rPr>
          <w:rFonts w:eastAsia="Calibri" w:cstheme="minorHAnsi"/>
          <w:sz w:val="20"/>
          <w:szCs w:val="20"/>
        </w:rPr>
        <w:t>’s legacy by ensuring</w:t>
      </w:r>
      <w:r w:rsidR="00EC52E1" w:rsidRPr="00B8691A">
        <w:rPr>
          <w:rFonts w:eastAsia="Calibri" w:cstheme="minorHAnsi"/>
          <w:sz w:val="20"/>
          <w:szCs w:val="20"/>
        </w:rPr>
        <w:t xml:space="preserve"> that</w:t>
      </w:r>
      <w:r w:rsidRPr="00B8691A">
        <w:rPr>
          <w:rFonts w:eastAsia="Calibri" w:cstheme="minorHAnsi"/>
          <w:sz w:val="20"/>
          <w:szCs w:val="20"/>
        </w:rPr>
        <w:t xml:space="preserve"> institutional structures, investments, programs, and policies are designed and implemented in such a way that LaGuardia can help all students achieve their educational and </w:t>
      </w:r>
      <w:r w:rsidR="00EC52E1" w:rsidRPr="00B8691A">
        <w:rPr>
          <w:rFonts w:eastAsia="Calibri" w:cstheme="minorHAnsi"/>
          <w:sz w:val="20"/>
          <w:szCs w:val="20"/>
        </w:rPr>
        <w:t xml:space="preserve">professional </w:t>
      </w:r>
      <w:r w:rsidR="005E7237" w:rsidRPr="00B8691A">
        <w:rPr>
          <w:rFonts w:eastAsia="Calibri" w:cstheme="minorHAnsi"/>
          <w:sz w:val="20"/>
          <w:szCs w:val="20"/>
        </w:rPr>
        <w:t>goals</w:t>
      </w:r>
      <w:r w:rsidRPr="00B8691A">
        <w:rPr>
          <w:rFonts w:eastAsia="Calibri" w:cstheme="minorHAnsi"/>
          <w:sz w:val="20"/>
          <w:szCs w:val="20"/>
        </w:rPr>
        <w:t>.</w:t>
      </w:r>
    </w:p>
    <w:p w14:paraId="6199FE3F" w14:textId="10558422" w:rsidR="45EEC30B" w:rsidRPr="00B8691A" w:rsidRDefault="45EEC30B" w:rsidP="39811DEF">
      <w:pPr>
        <w:spacing w:line="257" w:lineRule="auto"/>
        <w:rPr>
          <w:rFonts w:eastAsia="Calibri" w:cstheme="minorHAnsi"/>
          <w:sz w:val="20"/>
          <w:szCs w:val="20"/>
        </w:rPr>
      </w:pPr>
      <w:r w:rsidRPr="00B8691A">
        <w:rPr>
          <w:rFonts w:eastAsia="Calibri" w:cstheme="minorHAnsi"/>
          <w:sz w:val="20"/>
          <w:szCs w:val="20"/>
        </w:rPr>
        <w:t xml:space="preserve">This case study delves into the innovative strategies LaGuardia employs to deliver on its promise of value to students. From bridging the gap between nondegree programs and academic tracks to smoothing the transfer process to four-year institutions, institutional leaders proactively remove obstacles </w:t>
      </w:r>
      <w:r w:rsidR="00984481" w:rsidRPr="00B8691A">
        <w:rPr>
          <w:rFonts w:eastAsia="Calibri" w:cstheme="minorHAnsi"/>
          <w:sz w:val="20"/>
          <w:szCs w:val="20"/>
        </w:rPr>
        <w:t xml:space="preserve">for </w:t>
      </w:r>
      <w:r w:rsidRPr="00B8691A">
        <w:rPr>
          <w:rFonts w:eastAsia="Calibri" w:cstheme="minorHAnsi"/>
          <w:sz w:val="20"/>
          <w:szCs w:val="20"/>
        </w:rPr>
        <w:t>students</w:t>
      </w:r>
      <w:r w:rsidR="00984481" w:rsidRPr="00B8691A">
        <w:rPr>
          <w:rFonts w:eastAsia="Calibri" w:cstheme="minorHAnsi"/>
          <w:sz w:val="20"/>
          <w:szCs w:val="20"/>
        </w:rPr>
        <w:t xml:space="preserve"> so they can</w:t>
      </w:r>
      <w:r w:rsidRPr="00B8691A">
        <w:rPr>
          <w:rFonts w:eastAsia="Calibri" w:cstheme="minorHAnsi"/>
          <w:sz w:val="20"/>
          <w:szCs w:val="20"/>
        </w:rPr>
        <w:t xml:space="preserve"> chart their own unique paths to success. </w:t>
      </w:r>
    </w:p>
    <w:p w14:paraId="362CD1CD" w14:textId="26F57632" w:rsidR="009C5985" w:rsidRPr="00B8691A" w:rsidRDefault="009816F8" w:rsidP="009C5985">
      <w:pPr>
        <w:spacing w:after="0" w:line="257" w:lineRule="auto"/>
        <w:rPr>
          <w:rFonts w:cstheme="minorHAnsi"/>
          <w:b/>
          <w:bCs/>
          <w:color w:val="538135" w:themeColor="accent6" w:themeShade="BF"/>
          <w:sz w:val="20"/>
          <w:szCs w:val="20"/>
          <w:u w:val="single"/>
        </w:rPr>
      </w:pPr>
      <w:r w:rsidRPr="00B8691A">
        <w:rPr>
          <w:rFonts w:cstheme="minorHAnsi"/>
          <w:b/>
          <w:bCs/>
          <w:color w:val="538135" w:themeColor="accent6" w:themeShade="BF"/>
          <w:sz w:val="20"/>
          <w:szCs w:val="20"/>
        </w:rPr>
        <w:t xml:space="preserve">[Sidebar] </w:t>
      </w:r>
      <w:r w:rsidRPr="00B8691A">
        <w:rPr>
          <w:rFonts w:cstheme="minorHAnsi"/>
          <w:b/>
          <w:bCs/>
          <w:color w:val="538135" w:themeColor="accent6" w:themeShade="BF"/>
          <w:sz w:val="20"/>
          <w:szCs w:val="20"/>
          <w:u w:val="single"/>
        </w:rPr>
        <w:t>About this Case Study</w:t>
      </w:r>
    </w:p>
    <w:p w14:paraId="53AA2B16" w14:textId="6DCCEFAD" w:rsidR="00C7234A" w:rsidRDefault="009C5985" w:rsidP="009816F8">
      <w:pPr>
        <w:spacing w:line="257" w:lineRule="auto"/>
        <w:rPr>
          <w:rFonts w:cstheme="minorHAnsi"/>
          <w:color w:val="538135" w:themeColor="accent6" w:themeShade="BF"/>
          <w:sz w:val="20"/>
          <w:szCs w:val="20"/>
        </w:rPr>
      </w:pPr>
      <w:r w:rsidRPr="00B8691A">
        <w:rPr>
          <w:rFonts w:cstheme="minorHAnsi"/>
          <w:color w:val="538135" w:themeColor="accent6" w:themeShade="BF"/>
          <w:sz w:val="20"/>
          <w:szCs w:val="20"/>
        </w:rPr>
        <w:t xml:space="preserve">This case study draws on insights gleaned from conversations during the summer and fall of 2023 with administrators, staff, faculty, and students at LaGuardia Community College. Interviewees included President Kenneth Adams as well as Provost and Senior Vice President for Academic Affairs Billie </w:t>
      </w:r>
      <w:proofErr w:type="spellStart"/>
      <w:r w:rsidRPr="00B8691A">
        <w:rPr>
          <w:rFonts w:cstheme="minorHAnsi"/>
          <w:color w:val="538135" w:themeColor="accent6" w:themeShade="BF"/>
          <w:sz w:val="20"/>
          <w:szCs w:val="20"/>
        </w:rPr>
        <w:t>Gastic</w:t>
      </w:r>
      <w:proofErr w:type="spellEnd"/>
      <w:r w:rsidRPr="00B8691A">
        <w:rPr>
          <w:rFonts w:cstheme="minorHAnsi"/>
          <w:color w:val="538135" w:themeColor="accent6" w:themeShade="BF"/>
          <w:sz w:val="20"/>
          <w:szCs w:val="20"/>
        </w:rPr>
        <w:t xml:space="preserve"> Rosado; Vice </w:t>
      </w:r>
      <w:r w:rsidRPr="00B8691A">
        <w:rPr>
          <w:rFonts w:cstheme="minorHAnsi"/>
          <w:color w:val="538135" w:themeColor="accent6" w:themeShade="BF"/>
          <w:sz w:val="20"/>
          <w:szCs w:val="20"/>
        </w:rPr>
        <w:lastRenderedPageBreak/>
        <w:t xml:space="preserve">President for Student Affairs Alexis J. McLean; Executive Director of the Foundation Jay Golan; Vice President for Adult Continuing Education Sunil Gupta; Dean for Institutional Effectiveness Nava Lerer; Vice President for Enrollment Management Benjamin E. </w:t>
      </w:r>
      <w:proofErr w:type="spellStart"/>
      <w:r w:rsidRPr="00B8691A">
        <w:rPr>
          <w:rFonts w:cstheme="minorHAnsi"/>
          <w:color w:val="538135" w:themeColor="accent6" w:themeShade="BF"/>
          <w:sz w:val="20"/>
          <w:szCs w:val="20"/>
        </w:rPr>
        <w:t>Rohdin</w:t>
      </w:r>
      <w:proofErr w:type="spellEnd"/>
      <w:r w:rsidRPr="00B8691A">
        <w:rPr>
          <w:rFonts w:cstheme="minorHAnsi"/>
          <w:color w:val="538135" w:themeColor="accent6" w:themeShade="BF"/>
          <w:sz w:val="20"/>
          <w:szCs w:val="20"/>
        </w:rPr>
        <w:t xml:space="preserve">—all members of the President’s Cabinet. We also spoke with Director of the CUNY Language Immersion Program David Housel; Faculty Chairperson for the English Department Irwin </w:t>
      </w:r>
      <w:proofErr w:type="spellStart"/>
      <w:r w:rsidRPr="00B8691A">
        <w:rPr>
          <w:rFonts w:cstheme="minorHAnsi"/>
          <w:color w:val="538135" w:themeColor="accent6" w:themeShade="BF"/>
          <w:sz w:val="20"/>
          <w:szCs w:val="20"/>
        </w:rPr>
        <w:t>Leopando</w:t>
      </w:r>
      <w:proofErr w:type="spellEnd"/>
      <w:r w:rsidRPr="00B8691A">
        <w:rPr>
          <w:rFonts w:cstheme="minorHAnsi"/>
          <w:color w:val="538135" w:themeColor="accent6" w:themeShade="BF"/>
          <w:sz w:val="20"/>
          <w:szCs w:val="20"/>
        </w:rPr>
        <w:t xml:space="preserve">; Senior Director for Career and Professional Programs Chandana </w:t>
      </w:r>
      <w:proofErr w:type="spellStart"/>
      <w:r w:rsidRPr="00B8691A">
        <w:rPr>
          <w:rFonts w:cstheme="minorHAnsi"/>
          <w:color w:val="538135" w:themeColor="accent6" w:themeShade="BF"/>
          <w:sz w:val="20"/>
          <w:szCs w:val="20"/>
        </w:rPr>
        <w:t>Mahadeswaraswamy</w:t>
      </w:r>
      <w:proofErr w:type="spellEnd"/>
      <w:r w:rsidRPr="00B8691A">
        <w:rPr>
          <w:rFonts w:cstheme="minorHAnsi"/>
          <w:color w:val="538135" w:themeColor="accent6" w:themeShade="BF"/>
          <w:sz w:val="20"/>
          <w:szCs w:val="20"/>
        </w:rPr>
        <w:t xml:space="preserve">; Associate Dean for Academic Affairs Dionne Miller Director of Credit for Prior Learning Marsha Oropeza; Director of First Year Programming &amp; Student Success Ellen Quish; Director of ACE Enrollment Management George Schreiner; Senior Director of Workforce Development Hannah Weinstock; and students </w:t>
      </w:r>
      <w:proofErr w:type="spellStart"/>
      <w:r w:rsidRPr="00B8691A">
        <w:rPr>
          <w:rFonts w:cstheme="minorHAnsi"/>
          <w:color w:val="538135" w:themeColor="accent6" w:themeShade="BF"/>
          <w:sz w:val="20"/>
          <w:szCs w:val="20"/>
        </w:rPr>
        <w:t>Tahlaiya</w:t>
      </w:r>
      <w:proofErr w:type="spellEnd"/>
      <w:r w:rsidRPr="00B8691A">
        <w:rPr>
          <w:rFonts w:cstheme="minorHAnsi"/>
          <w:color w:val="538135" w:themeColor="accent6" w:themeShade="BF"/>
          <w:sz w:val="20"/>
          <w:szCs w:val="20"/>
        </w:rPr>
        <w:t xml:space="preserve"> Thompson and </w:t>
      </w:r>
      <w:proofErr w:type="spellStart"/>
      <w:r w:rsidRPr="00B8691A">
        <w:rPr>
          <w:rFonts w:cstheme="minorHAnsi"/>
          <w:color w:val="538135" w:themeColor="accent6" w:themeShade="BF"/>
          <w:sz w:val="20"/>
          <w:szCs w:val="20"/>
        </w:rPr>
        <w:t>Jiamin</w:t>
      </w:r>
      <w:proofErr w:type="spellEnd"/>
      <w:r w:rsidRPr="00B8691A">
        <w:rPr>
          <w:rFonts w:cstheme="minorHAnsi"/>
          <w:color w:val="538135" w:themeColor="accent6" w:themeShade="BF"/>
          <w:sz w:val="20"/>
          <w:szCs w:val="20"/>
        </w:rPr>
        <w:t xml:space="preserve"> Wu. </w:t>
      </w:r>
    </w:p>
    <w:p w14:paraId="70607354" w14:textId="3D083042" w:rsidR="0091227F" w:rsidRDefault="00DC5EE1" w:rsidP="009816F8">
      <w:pPr>
        <w:spacing w:line="257" w:lineRule="auto"/>
        <w:rPr>
          <w:rFonts w:cstheme="minorHAnsi"/>
          <w:color w:val="538135" w:themeColor="accent6" w:themeShade="BF"/>
          <w:sz w:val="20"/>
          <w:szCs w:val="20"/>
        </w:rPr>
      </w:pPr>
      <w:r>
        <w:rPr>
          <w:noProof/>
        </w:rPr>
        <mc:AlternateContent>
          <mc:Choice Requires="wps">
            <w:drawing>
              <wp:anchor distT="0" distB="0" distL="114300" distR="114300" simplePos="0" relativeHeight="251663360" behindDoc="0" locked="0" layoutInCell="1" allowOverlap="1" wp14:anchorId="6A8274CF" wp14:editId="63D13641">
                <wp:simplePos x="0" y="0"/>
                <wp:positionH relativeFrom="column">
                  <wp:posOffset>-72652</wp:posOffset>
                </wp:positionH>
                <wp:positionV relativeFrom="paragraph">
                  <wp:posOffset>536159</wp:posOffset>
                </wp:positionV>
                <wp:extent cx="1683976" cy="273269"/>
                <wp:effectExtent l="0" t="0" r="0" b="0"/>
                <wp:wrapNone/>
                <wp:docPr id="5" name="Text Box 5"/>
                <wp:cNvGraphicFramePr/>
                <a:graphic xmlns:a="http://schemas.openxmlformats.org/drawingml/2006/main">
                  <a:graphicData uri="http://schemas.microsoft.com/office/word/2010/wordprocessingShape">
                    <wps:wsp>
                      <wps:cNvSpPr txBox="1"/>
                      <wps:spPr>
                        <a:xfrm>
                          <a:off x="0" y="0"/>
                          <a:ext cx="1683976" cy="2732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3F85D2" w14:textId="6463FE52" w:rsidR="00DC5EE1" w:rsidRDefault="00DC5EE1" w:rsidP="00DC5EE1">
                            <w:r w:rsidRPr="00B8691A">
                              <w:rPr>
                                <w:rFonts w:cstheme="minorHAnsi"/>
                                <w:i/>
                                <w:iCs/>
                                <w:color w:val="4472C4" w:themeColor="accent1"/>
                                <w:sz w:val="20"/>
                                <w:szCs w:val="20"/>
                              </w:rPr>
                              <w:t xml:space="preserve">Figure </w:t>
                            </w:r>
                            <w:r>
                              <w:rPr>
                                <w:rFonts w:cstheme="minorHAnsi"/>
                                <w:i/>
                                <w:iCs/>
                                <w:color w:val="4472C4" w:themeColor="accent1"/>
                                <w:sz w:val="20"/>
                                <w:szCs w:val="20"/>
                              </w:rPr>
                              <w:t>2.</w:t>
                            </w:r>
                          </w:p>
                          <w:p w14:paraId="5FFD91F8" w14:textId="77777777" w:rsidR="00DC5EE1" w:rsidRDefault="00DC5EE1" w:rsidP="00DC5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274CF" id="Text Box 5" o:spid="_x0000_s1027" type="#_x0000_t202" style="position:absolute;margin-left:-5.7pt;margin-top:42.2pt;width:132.6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" filled="f" stroked="f">
                <v:textbox>
                  <w:txbxContent>
                    <w:p w14:paraId="403F85D2" w14:textId="6463FE52" w:rsidR="00DC5EE1" w:rsidRDefault="00DC5EE1" w:rsidP="00DC5EE1">
                      <w:r w:rsidRPr="00B8691A">
                        <w:rPr>
                          <w:rFonts w:cstheme="minorHAnsi"/>
                          <w:i/>
                          <w:iCs/>
                          <w:color w:val="4472C4" w:themeColor="accent1"/>
                          <w:sz w:val="20"/>
                          <w:szCs w:val="20"/>
                        </w:rPr>
                        <w:t xml:space="preserve">Figure </w:t>
                      </w:r>
                      <w:r>
                        <w:rPr>
                          <w:rFonts w:cstheme="minorHAnsi"/>
                          <w:i/>
                          <w:iCs/>
                          <w:color w:val="4472C4" w:themeColor="accent1"/>
                          <w:sz w:val="20"/>
                          <w:szCs w:val="20"/>
                        </w:rPr>
                        <w:t>2.</w:t>
                      </w:r>
                    </w:p>
                    <w:p w14:paraId="5FFD91F8" w14:textId="77777777" w:rsidR="00DC5EE1" w:rsidRDefault="00DC5EE1" w:rsidP="00DC5EE1"/>
                  </w:txbxContent>
                </v:textbox>
              </v:shape>
            </w:pict>
          </mc:Fallback>
        </mc:AlternateContent>
      </w:r>
      <w:r w:rsidR="009C5985" w:rsidRPr="00B8691A">
        <w:rPr>
          <w:rFonts w:cstheme="minorHAnsi"/>
          <w:color w:val="538135" w:themeColor="accent6" w:themeShade="BF"/>
          <w:sz w:val="20"/>
          <w:szCs w:val="20"/>
        </w:rPr>
        <w:t>IHEP also conducted desk research, which included reviewing internal documents shared by LaGuardia as well as publicly available materials. Our analysis of these materials and qualitative interviews revealed the key strategies LaGuardia leverages to support students’ success and equitably deliver postsecondary value.</w:t>
      </w:r>
    </w:p>
    <w:p w14:paraId="64E85631" w14:textId="7E3035E8" w:rsidR="00DC5EE1" w:rsidRDefault="00DC5EE1" w:rsidP="009816F8">
      <w:pPr>
        <w:spacing w:line="257" w:lineRule="auto"/>
        <w:rPr>
          <w:rFonts w:cstheme="minorHAnsi"/>
          <w:color w:val="538135" w:themeColor="accent6" w:themeShade="BF"/>
          <w:sz w:val="20"/>
          <w:szCs w:val="20"/>
        </w:rPr>
      </w:pPr>
      <w:r>
        <w:rPr>
          <w:rFonts w:cstheme="minorHAnsi"/>
          <w:noProof/>
          <w:color w:val="538135" w:themeColor="accent6" w:themeShade="BF"/>
          <w:sz w:val="20"/>
          <w:szCs w:val="20"/>
        </w:rPr>
        <w:drawing>
          <wp:anchor distT="0" distB="0" distL="114300" distR="114300" simplePos="0" relativeHeight="251660288" behindDoc="1" locked="0" layoutInCell="1" allowOverlap="1" wp14:anchorId="068DE7BC" wp14:editId="77AFDAA4">
            <wp:simplePos x="0" y="0"/>
            <wp:positionH relativeFrom="column">
              <wp:posOffset>-76200</wp:posOffset>
            </wp:positionH>
            <wp:positionV relativeFrom="paragraph">
              <wp:posOffset>205740</wp:posOffset>
            </wp:positionV>
            <wp:extent cx="5664200" cy="3373755"/>
            <wp:effectExtent l="0" t="0" r="0" b="4445"/>
            <wp:wrapTight wrapText="bothSides">
              <wp:wrapPolygon edited="0">
                <wp:start x="0" y="0"/>
                <wp:lineTo x="0" y="21547"/>
                <wp:lineTo x="21552" y="21547"/>
                <wp:lineTo x="21552" y="0"/>
                <wp:lineTo x="0" y="0"/>
              </wp:wrapPolygon>
            </wp:wrapTight>
            <wp:docPr id="2" name="Picture 2" descr="A graph of a stud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student&#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l="1648" t="8799"/>
                    <a:stretch/>
                  </pic:blipFill>
                  <pic:spPr bwMode="auto">
                    <a:xfrm>
                      <a:off x="0" y="0"/>
                      <a:ext cx="5664200" cy="3373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96EBF1" w14:textId="51E677F5" w:rsidR="00DC5EE1" w:rsidRDefault="00DC5EE1" w:rsidP="009816F8">
      <w:pPr>
        <w:spacing w:line="257" w:lineRule="auto"/>
        <w:rPr>
          <w:rFonts w:cstheme="minorHAnsi"/>
          <w:color w:val="538135" w:themeColor="accent6" w:themeShade="BF"/>
          <w:sz w:val="20"/>
          <w:szCs w:val="20"/>
        </w:rPr>
      </w:pPr>
    </w:p>
    <w:p w14:paraId="1194D224" w14:textId="77777777" w:rsidR="00DC5EE1" w:rsidRPr="00B8691A" w:rsidRDefault="00DC5EE1" w:rsidP="009816F8">
      <w:pPr>
        <w:spacing w:line="257" w:lineRule="auto"/>
        <w:rPr>
          <w:rFonts w:cstheme="minorHAnsi"/>
          <w:color w:val="538135" w:themeColor="accent6" w:themeShade="BF"/>
          <w:sz w:val="20"/>
          <w:szCs w:val="20"/>
        </w:rPr>
      </w:pPr>
    </w:p>
    <w:p w14:paraId="7195D04D" w14:textId="77777777" w:rsidR="00DC5EE1" w:rsidRDefault="00DC5EE1" w:rsidP="00D073F3">
      <w:pPr>
        <w:spacing w:after="0"/>
        <w:rPr>
          <w:rFonts w:cstheme="minorHAnsi"/>
          <w:b/>
          <w:bCs/>
          <w:color w:val="538135" w:themeColor="accent6" w:themeShade="BF"/>
          <w:sz w:val="20"/>
          <w:szCs w:val="20"/>
        </w:rPr>
      </w:pPr>
    </w:p>
    <w:p w14:paraId="0EBE7823" w14:textId="77777777" w:rsidR="00DC5EE1" w:rsidRDefault="00DC5EE1" w:rsidP="00D073F3">
      <w:pPr>
        <w:spacing w:after="0"/>
        <w:rPr>
          <w:rFonts w:cstheme="minorHAnsi"/>
          <w:b/>
          <w:bCs/>
          <w:color w:val="538135" w:themeColor="accent6" w:themeShade="BF"/>
          <w:sz w:val="20"/>
          <w:szCs w:val="20"/>
        </w:rPr>
      </w:pPr>
    </w:p>
    <w:p w14:paraId="56B753CE" w14:textId="77777777" w:rsidR="00DC5EE1" w:rsidRDefault="00DC5EE1" w:rsidP="00D073F3">
      <w:pPr>
        <w:spacing w:after="0"/>
        <w:rPr>
          <w:rFonts w:cstheme="minorHAnsi"/>
          <w:b/>
          <w:bCs/>
          <w:color w:val="538135" w:themeColor="accent6" w:themeShade="BF"/>
          <w:sz w:val="20"/>
          <w:szCs w:val="20"/>
        </w:rPr>
      </w:pPr>
    </w:p>
    <w:p w14:paraId="54758BAA" w14:textId="77777777" w:rsidR="00DC5EE1" w:rsidRDefault="00DC5EE1" w:rsidP="00D073F3">
      <w:pPr>
        <w:spacing w:after="0"/>
        <w:rPr>
          <w:rFonts w:cstheme="minorHAnsi"/>
          <w:b/>
          <w:bCs/>
          <w:color w:val="538135" w:themeColor="accent6" w:themeShade="BF"/>
          <w:sz w:val="20"/>
          <w:szCs w:val="20"/>
        </w:rPr>
      </w:pPr>
    </w:p>
    <w:p w14:paraId="7456B43E" w14:textId="77777777" w:rsidR="00DC5EE1" w:rsidRDefault="00DC5EE1" w:rsidP="00D073F3">
      <w:pPr>
        <w:spacing w:after="0"/>
        <w:rPr>
          <w:rFonts w:cstheme="minorHAnsi"/>
          <w:b/>
          <w:bCs/>
          <w:color w:val="538135" w:themeColor="accent6" w:themeShade="BF"/>
          <w:sz w:val="20"/>
          <w:szCs w:val="20"/>
        </w:rPr>
      </w:pPr>
    </w:p>
    <w:p w14:paraId="68E43F5A" w14:textId="77777777" w:rsidR="00DC5EE1" w:rsidRDefault="00DC5EE1" w:rsidP="00D073F3">
      <w:pPr>
        <w:spacing w:after="0"/>
        <w:rPr>
          <w:rFonts w:cstheme="minorHAnsi"/>
          <w:b/>
          <w:bCs/>
          <w:color w:val="538135" w:themeColor="accent6" w:themeShade="BF"/>
          <w:sz w:val="20"/>
          <w:szCs w:val="20"/>
        </w:rPr>
      </w:pPr>
    </w:p>
    <w:p w14:paraId="3DB0119A" w14:textId="77777777" w:rsidR="00DC5EE1" w:rsidRDefault="00DC5EE1" w:rsidP="00D073F3">
      <w:pPr>
        <w:spacing w:after="0"/>
        <w:rPr>
          <w:rFonts w:cstheme="minorHAnsi"/>
          <w:b/>
          <w:bCs/>
          <w:color w:val="538135" w:themeColor="accent6" w:themeShade="BF"/>
          <w:sz w:val="20"/>
          <w:szCs w:val="20"/>
        </w:rPr>
      </w:pPr>
    </w:p>
    <w:p w14:paraId="6761407E" w14:textId="77777777" w:rsidR="00DC5EE1" w:rsidRDefault="00DC5EE1" w:rsidP="00D073F3">
      <w:pPr>
        <w:spacing w:after="0"/>
        <w:rPr>
          <w:rFonts w:cstheme="minorHAnsi"/>
          <w:b/>
          <w:bCs/>
          <w:color w:val="538135" w:themeColor="accent6" w:themeShade="BF"/>
          <w:sz w:val="20"/>
          <w:szCs w:val="20"/>
        </w:rPr>
      </w:pPr>
    </w:p>
    <w:p w14:paraId="63F71CF9" w14:textId="77777777" w:rsidR="00DC5EE1" w:rsidRDefault="00DC5EE1" w:rsidP="00D073F3">
      <w:pPr>
        <w:spacing w:after="0"/>
        <w:rPr>
          <w:rFonts w:cstheme="minorHAnsi"/>
          <w:b/>
          <w:bCs/>
          <w:color w:val="538135" w:themeColor="accent6" w:themeShade="BF"/>
          <w:sz w:val="20"/>
          <w:szCs w:val="20"/>
        </w:rPr>
      </w:pPr>
    </w:p>
    <w:p w14:paraId="3FA8CE7F" w14:textId="77777777" w:rsidR="00DC5EE1" w:rsidRDefault="00DC5EE1" w:rsidP="00D073F3">
      <w:pPr>
        <w:spacing w:after="0"/>
        <w:rPr>
          <w:rFonts w:cstheme="minorHAnsi"/>
          <w:b/>
          <w:bCs/>
          <w:color w:val="538135" w:themeColor="accent6" w:themeShade="BF"/>
          <w:sz w:val="20"/>
          <w:szCs w:val="20"/>
        </w:rPr>
      </w:pPr>
    </w:p>
    <w:p w14:paraId="7EE0E295" w14:textId="77777777" w:rsidR="00DC5EE1" w:rsidRDefault="00DC5EE1" w:rsidP="00D073F3">
      <w:pPr>
        <w:spacing w:after="0"/>
        <w:rPr>
          <w:rFonts w:cstheme="minorHAnsi"/>
          <w:b/>
          <w:bCs/>
          <w:color w:val="538135" w:themeColor="accent6" w:themeShade="BF"/>
          <w:sz w:val="20"/>
          <w:szCs w:val="20"/>
        </w:rPr>
      </w:pPr>
    </w:p>
    <w:p w14:paraId="7A2E54E6" w14:textId="77777777" w:rsidR="00DC5EE1" w:rsidRDefault="00DC5EE1" w:rsidP="00D073F3">
      <w:pPr>
        <w:spacing w:after="0"/>
        <w:rPr>
          <w:rFonts w:cstheme="minorHAnsi"/>
          <w:b/>
          <w:bCs/>
          <w:color w:val="538135" w:themeColor="accent6" w:themeShade="BF"/>
          <w:sz w:val="20"/>
          <w:szCs w:val="20"/>
        </w:rPr>
      </w:pPr>
    </w:p>
    <w:p w14:paraId="5567B3F2" w14:textId="77777777" w:rsidR="00DC5EE1" w:rsidRDefault="00DC5EE1" w:rsidP="00D073F3">
      <w:pPr>
        <w:spacing w:after="0"/>
        <w:rPr>
          <w:rFonts w:cstheme="minorHAnsi"/>
          <w:b/>
          <w:bCs/>
          <w:color w:val="538135" w:themeColor="accent6" w:themeShade="BF"/>
          <w:sz w:val="20"/>
          <w:szCs w:val="20"/>
        </w:rPr>
      </w:pPr>
    </w:p>
    <w:p w14:paraId="703DF927" w14:textId="77777777" w:rsidR="00DC5EE1" w:rsidRDefault="00DC5EE1" w:rsidP="00D073F3">
      <w:pPr>
        <w:spacing w:after="0"/>
        <w:rPr>
          <w:rFonts w:cstheme="minorHAnsi"/>
          <w:b/>
          <w:bCs/>
          <w:color w:val="538135" w:themeColor="accent6" w:themeShade="BF"/>
          <w:sz w:val="20"/>
          <w:szCs w:val="20"/>
        </w:rPr>
      </w:pPr>
    </w:p>
    <w:p w14:paraId="6624DFCF" w14:textId="77777777" w:rsidR="00DC5EE1" w:rsidRDefault="00DC5EE1" w:rsidP="00D073F3">
      <w:pPr>
        <w:spacing w:after="0"/>
        <w:rPr>
          <w:rFonts w:cstheme="minorHAnsi"/>
          <w:b/>
          <w:bCs/>
          <w:color w:val="538135" w:themeColor="accent6" w:themeShade="BF"/>
          <w:sz w:val="20"/>
          <w:szCs w:val="20"/>
        </w:rPr>
      </w:pPr>
    </w:p>
    <w:p w14:paraId="4EA7D203" w14:textId="77777777" w:rsidR="00DC5EE1" w:rsidRDefault="00DC5EE1" w:rsidP="00D073F3">
      <w:pPr>
        <w:spacing w:after="0"/>
        <w:rPr>
          <w:rFonts w:cstheme="minorHAnsi"/>
          <w:b/>
          <w:bCs/>
          <w:color w:val="538135" w:themeColor="accent6" w:themeShade="BF"/>
          <w:sz w:val="20"/>
          <w:szCs w:val="20"/>
        </w:rPr>
      </w:pPr>
    </w:p>
    <w:p w14:paraId="2FF8A968" w14:textId="2FAB033C" w:rsidR="00D073F3" w:rsidRPr="00B8691A" w:rsidRDefault="00D073F3" w:rsidP="00D073F3">
      <w:pPr>
        <w:spacing w:after="0"/>
        <w:rPr>
          <w:rFonts w:cstheme="minorHAnsi"/>
          <w:b/>
          <w:bCs/>
          <w:color w:val="538135" w:themeColor="accent6" w:themeShade="BF"/>
          <w:sz w:val="20"/>
          <w:szCs w:val="20"/>
        </w:rPr>
      </w:pPr>
      <w:r w:rsidRPr="00B8691A">
        <w:rPr>
          <w:rFonts w:cstheme="minorHAnsi"/>
          <w:b/>
          <w:bCs/>
          <w:color w:val="538135" w:themeColor="accent6" w:themeShade="BF"/>
          <w:sz w:val="20"/>
          <w:szCs w:val="20"/>
        </w:rPr>
        <w:t xml:space="preserve">[Sidebar] </w:t>
      </w:r>
      <w:r w:rsidRPr="00B8691A">
        <w:rPr>
          <w:rFonts w:cstheme="minorHAnsi"/>
          <w:b/>
          <w:bCs/>
          <w:color w:val="538135" w:themeColor="accent6" w:themeShade="BF"/>
          <w:sz w:val="20"/>
          <w:szCs w:val="20"/>
          <w:u w:val="single"/>
        </w:rPr>
        <w:t>What is Postsecondary Value?</w:t>
      </w:r>
    </w:p>
    <w:p w14:paraId="59FEF051" w14:textId="7F8129E4" w:rsidR="00D073F3" w:rsidRPr="00B8691A" w:rsidRDefault="00D073F3" w:rsidP="00686941">
      <w:pPr>
        <w:rPr>
          <w:rFonts w:eastAsia="Calibri" w:cstheme="minorHAnsi"/>
          <w:color w:val="538135" w:themeColor="accent6" w:themeShade="BF"/>
          <w:sz w:val="20"/>
          <w:szCs w:val="20"/>
        </w:rPr>
      </w:pPr>
      <w:r w:rsidRPr="00B8691A">
        <w:rPr>
          <w:rFonts w:eastAsia="Calibri" w:cstheme="minorHAnsi"/>
          <w:color w:val="538135" w:themeColor="accent6" w:themeShade="BF"/>
          <w:sz w:val="20"/>
          <w:szCs w:val="20"/>
        </w:rPr>
        <w:t xml:space="preserve">The </w:t>
      </w:r>
      <w:hyperlink r:id="rId13" w:history="1">
        <w:r w:rsidRPr="00B8691A">
          <w:rPr>
            <w:rStyle w:val="Hyperlink"/>
            <w:rFonts w:eastAsia="Calibri" w:cstheme="minorHAnsi"/>
            <w:sz w:val="20"/>
            <w:szCs w:val="20"/>
          </w:rPr>
          <w:t>Postsecondary Value Commission</w:t>
        </w:r>
      </w:hyperlink>
      <w:r w:rsidR="00602FEA" w:rsidRPr="00B8691A">
        <w:rPr>
          <w:rFonts w:eastAsia="Calibri" w:cstheme="minorHAnsi"/>
          <w:color w:val="538135" w:themeColor="accent6" w:themeShade="BF"/>
          <w:sz w:val="20"/>
          <w:szCs w:val="20"/>
        </w:rPr>
        <w:t>,</w:t>
      </w:r>
      <w:r w:rsidRPr="00B8691A">
        <w:rPr>
          <w:rFonts w:eastAsia="Calibri" w:cstheme="minorHAnsi"/>
          <w:color w:val="538135" w:themeColor="accent6" w:themeShade="BF"/>
          <w:sz w:val="20"/>
          <w:szCs w:val="20"/>
        </w:rPr>
        <w:t xml:space="preserve"> a national group of </w:t>
      </w:r>
      <w:r w:rsidRPr="00B8691A">
        <w:rPr>
          <w:rFonts w:cstheme="minorHAnsi"/>
          <w:color w:val="538135" w:themeColor="accent6" w:themeShade="BF"/>
          <w:sz w:val="20"/>
          <w:szCs w:val="20"/>
        </w:rPr>
        <w:t>30 diverse leaders representing colleges and universities, policymakers, advocates, researchers, the business community, and students</w:t>
      </w:r>
      <w:r w:rsidR="00687B68" w:rsidRPr="00B8691A">
        <w:rPr>
          <w:rFonts w:cstheme="minorHAnsi"/>
          <w:color w:val="538135" w:themeColor="accent6" w:themeShade="BF"/>
          <w:sz w:val="20"/>
          <w:szCs w:val="20"/>
        </w:rPr>
        <w:t>,</w:t>
      </w:r>
      <w:r w:rsidRPr="00B8691A">
        <w:rPr>
          <w:rFonts w:cstheme="minorHAnsi"/>
          <w:color w:val="538135" w:themeColor="accent6" w:themeShade="BF"/>
          <w:sz w:val="20"/>
          <w:szCs w:val="20"/>
        </w:rPr>
        <w:t xml:space="preserve"> was formed </w:t>
      </w:r>
      <w:r w:rsidR="00503002" w:rsidRPr="00B8691A">
        <w:rPr>
          <w:rFonts w:cstheme="minorHAnsi"/>
          <w:color w:val="538135" w:themeColor="accent6" w:themeShade="BF"/>
          <w:sz w:val="20"/>
          <w:szCs w:val="20"/>
        </w:rPr>
        <w:t xml:space="preserve">in </w:t>
      </w:r>
      <w:r w:rsidRPr="00B8691A">
        <w:rPr>
          <w:rFonts w:cstheme="minorHAnsi"/>
          <w:color w:val="538135" w:themeColor="accent6" w:themeShade="BF"/>
          <w:sz w:val="20"/>
          <w:szCs w:val="20"/>
        </w:rPr>
        <w:t>recogn</w:t>
      </w:r>
      <w:r w:rsidR="00503002" w:rsidRPr="00B8691A">
        <w:rPr>
          <w:rFonts w:cstheme="minorHAnsi"/>
          <w:color w:val="538135" w:themeColor="accent6" w:themeShade="BF"/>
          <w:sz w:val="20"/>
          <w:szCs w:val="20"/>
        </w:rPr>
        <w:t>ition</w:t>
      </w:r>
      <w:r w:rsidRPr="00B8691A">
        <w:rPr>
          <w:rFonts w:cstheme="minorHAnsi"/>
          <w:color w:val="538135" w:themeColor="accent6" w:themeShade="BF"/>
          <w:sz w:val="20"/>
          <w:szCs w:val="20"/>
        </w:rPr>
        <w:t xml:space="preserve"> that while postsecondary education is a key path to economic and social mobility, various problems</w:t>
      </w:r>
      <w:r w:rsidR="00034F17" w:rsidRPr="00B8691A">
        <w:rPr>
          <w:rFonts w:cstheme="minorHAnsi"/>
          <w:color w:val="538135" w:themeColor="accent6" w:themeShade="BF"/>
          <w:sz w:val="20"/>
          <w:szCs w:val="20"/>
        </w:rPr>
        <w:t xml:space="preserve">—such as </w:t>
      </w:r>
      <w:r w:rsidRPr="00B8691A">
        <w:rPr>
          <w:rFonts w:cstheme="minorHAnsi"/>
          <w:color w:val="538135" w:themeColor="accent6" w:themeShade="BF"/>
          <w:sz w:val="20"/>
          <w:szCs w:val="20"/>
        </w:rPr>
        <w:t>the increasingly high cost for students, inequitable access to institutions and programs, completion rates that are still too low, differences in educational quality and supports, and disparities in post-college outcomes and debt load</w:t>
      </w:r>
      <w:r w:rsidR="00034F17" w:rsidRPr="00B8691A">
        <w:rPr>
          <w:rFonts w:cstheme="minorHAnsi"/>
          <w:color w:val="538135" w:themeColor="accent6" w:themeShade="BF"/>
          <w:sz w:val="20"/>
          <w:szCs w:val="20"/>
        </w:rPr>
        <w:t>—</w:t>
      </w:r>
      <w:r w:rsidRPr="00B8691A">
        <w:rPr>
          <w:rFonts w:cstheme="minorHAnsi"/>
          <w:color w:val="538135" w:themeColor="accent6" w:themeShade="BF"/>
          <w:sz w:val="20"/>
          <w:szCs w:val="20"/>
        </w:rPr>
        <w:t>were putting this route out of reach, especially for students of color and students from low-income backgrounds.</w:t>
      </w:r>
      <w:r w:rsidRPr="00B8691A">
        <w:rPr>
          <w:rStyle w:val="EndnoteReference"/>
          <w:rFonts w:cstheme="minorHAnsi"/>
          <w:color w:val="538135" w:themeColor="accent6" w:themeShade="BF"/>
          <w:sz w:val="20"/>
          <w:szCs w:val="20"/>
        </w:rPr>
        <w:endnoteReference w:id="6"/>
      </w:r>
      <w:r w:rsidRPr="00B8691A">
        <w:rPr>
          <w:rFonts w:cstheme="minorHAnsi"/>
          <w:color w:val="538135" w:themeColor="accent6" w:themeShade="BF"/>
          <w:sz w:val="20"/>
          <w:szCs w:val="20"/>
        </w:rPr>
        <w:t xml:space="preserve"> In 2021, the </w:t>
      </w:r>
      <w:r w:rsidR="00933844" w:rsidRPr="00B8691A">
        <w:rPr>
          <w:rFonts w:cstheme="minorHAnsi"/>
          <w:color w:val="538135" w:themeColor="accent6" w:themeShade="BF"/>
          <w:sz w:val="20"/>
          <w:szCs w:val="20"/>
        </w:rPr>
        <w:t>C</w:t>
      </w:r>
      <w:r w:rsidRPr="00B8691A">
        <w:rPr>
          <w:rFonts w:cstheme="minorHAnsi"/>
          <w:color w:val="538135" w:themeColor="accent6" w:themeShade="BF"/>
          <w:sz w:val="20"/>
          <w:szCs w:val="20"/>
        </w:rPr>
        <w:t xml:space="preserve">ommission issued the following definition of </w:t>
      </w:r>
      <w:r w:rsidRPr="00B8691A">
        <w:rPr>
          <w:rFonts w:cstheme="minorHAnsi"/>
          <w:i/>
          <w:iCs/>
          <w:color w:val="538135" w:themeColor="accent6" w:themeShade="BF"/>
          <w:sz w:val="20"/>
          <w:szCs w:val="20"/>
        </w:rPr>
        <w:t>postsecondary value</w:t>
      </w:r>
      <w:r w:rsidRPr="00B8691A">
        <w:rPr>
          <w:rFonts w:cstheme="minorHAnsi"/>
          <w:color w:val="538135" w:themeColor="accent6" w:themeShade="BF"/>
          <w:sz w:val="20"/>
          <w:szCs w:val="20"/>
        </w:rPr>
        <w:t xml:space="preserve">: </w:t>
      </w:r>
      <w:r w:rsidR="00CA0539" w:rsidRPr="00B8691A">
        <w:rPr>
          <w:rFonts w:cstheme="minorHAnsi"/>
          <w:color w:val="538135" w:themeColor="accent6" w:themeShade="BF"/>
          <w:sz w:val="20"/>
          <w:szCs w:val="20"/>
        </w:rPr>
        <w:t>“</w:t>
      </w:r>
      <w:r w:rsidR="00DE1274" w:rsidRPr="00B8691A">
        <w:rPr>
          <w:rFonts w:cstheme="minorHAnsi"/>
          <w:color w:val="538135" w:themeColor="accent6" w:themeShade="BF"/>
          <w:sz w:val="20"/>
          <w:szCs w:val="20"/>
        </w:rPr>
        <w:t>s</w:t>
      </w:r>
      <w:r w:rsidRPr="00B8691A">
        <w:rPr>
          <w:rFonts w:cstheme="minorHAnsi"/>
          <w:color w:val="538135" w:themeColor="accent6" w:themeShade="BF"/>
          <w:sz w:val="20"/>
          <w:szCs w:val="20"/>
        </w:rPr>
        <w:t>tudents experience postsecondary value when provided equitable access and support to complete quality, affordable credentials that offer economic mobility and prepare them to advance racial and economic justice in our society.</w:t>
      </w:r>
      <w:r w:rsidR="00CA0539" w:rsidRPr="00B8691A">
        <w:rPr>
          <w:rFonts w:cstheme="minorHAnsi"/>
          <w:color w:val="538135" w:themeColor="accent6" w:themeShade="BF"/>
          <w:sz w:val="20"/>
          <w:szCs w:val="20"/>
        </w:rPr>
        <w:t>”</w:t>
      </w:r>
      <w:r w:rsidRPr="00B8691A">
        <w:rPr>
          <w:rStyle w:val="EndnoteReference"/>
          <w:rFonts w:cstheme="minorHAnsi"/>
          <w:color w:val="538135" w:themeColor="accent6" w:themeShade="BF"/>
          <w:sz w:val="20"/>
          <w:szCs w:val="20"/>
        </w:rPr>
        <w:endnoteReference w:id="7"/>
      </w:r>
    </w:p>
    <w:p w14:paraId="0AE02BB2" w14:textId="7537EB2B" w:rsidR="00F04D0E" w:rsidRPr="00B8691A" w:rsidRDefault="00A766AA" w:rsidP="00686941">
      <w:pPr>
        <w:rPr>
          <w:rFonts w:cstheme="minorHAnsi"/>
          <w:i/>
          <w:iCs/>
          <w:color w:val="ED7D31" w:themeColor="accent2"/>
          <w:sz w:val="20"/>
          <w:szCs w:val="20"/>
        </w:rPr>
      </w:pPr>
      <w:r w:rsidRPr="00B8691A">
        <w:rPr>
          <w:rFonts w:cstheme="minorHAnsi"/>
          <w:i/>
          <w:iCs/>
          <w:color w:val="ED7D31" w:themeColor="accent2"/>
          <w:sz w:val="20"/>
          <w:szCs w:val="20"/>
        </w:rPr>
        <w:t>Q</w:t>
      </w:r>
      <w:r w:rsidR="00F04D0E" w:rsidRPr="00B8691A">
        <w:rPr>
          <w:rFonts w:cstheme="minorHAnsi"/>
          <w:i/>
          <w:iCs/>
          <w:color w:val="ED7D31" w:themeColor="accent2"/>
          <w:sz w:val="20"/>
          <w:szCs w:val="20"/>
        </w:rPr>
        <w:t>uote: “If we really believe in the potential of each individual student, no matter where they come from and where they want to go, what they want to get out of their LaGuardia experience</w:t>
      </w:r>
      <w:r w:rsidR="0093128C" w:rsidRPr="00B8691A">
        <w:rPr>
          <w:rFonts w:cstheme="minorHAnsi"/>
          <w:i/>
          <w:iCs/>
          <w:color w:val="ED7D31" w:themeColor="accent2"/>
          <w:sz w:val="20"/>
          <w:szCs w:val="20"/>
        </w:rPr>
        <w:t xml:space="preserve">—[their] </w:t>
      </w:r>
      <w:r w:rsidR="00F04D0E" w:rsidRPr="00B8691A">
        <w:rPr>
          <w:rFonts w:cstheme="minorHAnsi"/>
          <w:i/>
          <w:iCs/>
          <w:color w:val="ED7D31" w:themeColor="accent2"/>
          <w:sz w:val="20"/>
          <w:szCs w:val="20"/>
        </w:rPr>
        <w:t>whole diverse range of needs and of aspirations</w:t>
      </w:r>
      <w:r w:rsidR="0093128C" w:rsidRPr="00B8691A">
        <w:rPr>
          <w:rFonts w:cstheme="minorHAnsi"/>
          <w:i/>
          <w:iCs/>
          <w:color w:val="ED7D31" w:themeColor="accent2"/>
          <w:sz w:val="20"/>
          <w:szCs w:val="20"/>
        </w:rPr>
        <w:t>—</w:t>
      </w:r>
      <w:r w:rsidR="00F04D0E" w:rsidRPr="00B8691A">
        <w:rPr>
          <w:rFonts w:cstheme="minorHAnsi"/>
          <w:i/>
          <w:iCs/>
          <w:color w:val="ED7D31" w:themeColor="accent2"/>
          <w:sz w:val="20"/>
          <w:szCs w:val="20"/>
        </w:rPr>
        <w:t xml:space="preserve">we have to be committed to helping them realize their full potential.” </w:t>
      </w:r>
      <w:r w:rsidR="00BB6B96" w:rsidRPr="00B8691A">
        <w:rPr>
          <w:rFonts w:cstheme="minorHAnsi"/>
          <w:i/>
          <w:iCs/>
          <w:color w:val="ED7D31" w:themeColor="accent2"/>
          <w:sz w:val="20"/>
          <w:szCs w:val="20"/>
        </w:rPr>
        <w:t>—</w:t>
      </w:r>
      <w:r w:rsidR="00F04D0E" w:rsidRPr="00B8691A">
        <w:rPr>
          <w:rFonts w:cstheme="minorHAnsi"/>
          <w:i/>
          <w:iCs/>
          <w:color w:val="ED7D31" w:themeColor="accent2"/>
          <w:sz w:val="20"/>
          <w:szCs w:val="20"/>
        </w:rPr>
        <w:t>President Kenneth Adams</w:t>
      </w:r>
    </w:p>
    <w:p w14:paraId="755F6D52" w14:textId="138A1277" w:rsidR="00CF6463" w:rsidRPr="00B8691A" w:rsidRDefault="00CF6463" w:rsidP="00722F96">
      <w:pPr>
        <w:spacing w:after="0"/>
        <w:rPr>
          <w:rFonts w:cstheme="minorHAnsi"/>
          <w:b/>
          <w:bCs/>
          <w:color w:val="538135" w:themeColor="accent6" w:themeShade="BF"/>
          <w:sz w:val="20"/>
          <w:szCs w:val="20"/>
          <w:u w:val="single"/>
        </w:rPr>
      </w:pPr>
      <w:r w:rsidRPr="00B8691A">
        <w:rPr>
          <w:rFonts w:cstheme="minorHAnsi"/>
          <w:b/>
          <w:bCs/>
          <w:color w:val="538135" w:themeColor="accent6" w:themeShade="BF"/>
          <w:sz w:val="20"/>
          <w:szCs w:val="20"/>
          <w:u w:val="single"/>
        </w:rPr>
        <w:lastRenderedPageBreak/>
        <w:t xml:space="preserve">[Side Bar] </w:t>
      </w:r>
      <w:r w:rsidR="008240D9" w:rsidRPr="00B8691A">
        <w:rPr>
          <w:rFonts w:cstheme="minorHAnsi"/>
          <w:b/>
          <w:bCs/>
          <w:color w:val="538135" w:themeColor="accent6" w:themeShade="BF"/>
          <w:sz w:val="20"/>
          <w:szCs w:val="20"/>
          <w:u w:val="single"/>
        </w:rPr>
        <w:t xml:space="preserve">What it </w:t>
      </w:r>
      <w:r w:rsidR="00E63A6F" w:rsidRPr="00B8691A">
        <w:rPr>
          <w:rFonts w:cstheme="minorHAnsi"/>
          <w:b/>
          <w:bCs/>
          <w:color w:val="538135" w:themeColor="accent6" w:themeShade="BF"/>
          <w:sz w:val="20"/>
          <w:szCs w:val="20"/>
          <w:u w:val="single"/>
        </w:rPr>
        <w:t xml:space="preserve">Means </w:t>
      </w:r>
      <w:r w:rsidR="008240D9" w:rsidRPr="00B8691A">
        <w:rPr>
          <w:rFonts w:cstheme="minorHAnsi"/>
          <w:b/>
          <w:bCs/>
          <w:color w:val="538135" w:themeColor="accent6" w:themeShade="BF"/>
          <w:sz w:val="20"/>
          <w:szCs w:val="20"/>
          <w:u w:val="single"/>
        </w:rPr>
        <w:t>to be</w:t>
      </w:r>
      <w:r w:rsidR="00A65B33" w:rsidRPr="00B8691A">
        <w:rPr>
          <w:rFonts w:cstheme="minorHAnsi"/>
          <w:b/>
          <w:bCs/>
          <w:color w:val="538135" w:themeColor="accent6" w:themeShade="BF"/>
          <w:sz w:val="20"/>
          <w:szCs w:val="20"/>
          <w:u w:val="single"/>
        </w:rPr>
        <w:t xml:space="preserve"> </w:t>
      </w:r>
      <w:r w:rsidR="00AC6385" w:rsidRPr="00B8691A">
        <w:rPr>
          <w:rFonts w:cstheme="minorHAnsi"/>
          <w:b/>
          <w:bCs/>
          <w:color w:val="538135" w:themeColor="accent6" w:themeShade="BF"/>
          <w:sz w:val="20"/>
          <w:szCs w:val="20"/>
          <w:u w:val="single"/>
        </w:rPr>
        <w:t xml:space="preserve">a </w:t>
      </w:r>
      <w:r w:rsidR="00E63A6F" w:rsidRPr="00B8691A">
        <w:rPr>
          <w:rFonts w:cstheme="minorHAnsi"/>
          <w:b/>
          <w:bCs/>
          <w:color w:val="538135" w:themeColor="accent6" w:themeShade="BF"/>
          <w:sz w:val="20"/>
          <w:szCs w:val="20"/>
          <w:u w:val="single"/>
        </w:rPr>
        <w:t>Minority-</w:t>
      </w:r>
      <w:r w:rsidR="00A65B33" w:rsidRPr="00B8691A">
        <w:rPr>
          <w:rFonts w:cstheme="minorHAnsi"/>
          <w:b/>
          <w:bCs/>
          <w:color w:val="538135" w:themeColor="accent6" w:themeShade="BF"/>
          <w:sz w:val="20"/>
          <w:szCs w:val="20"/>
          <w:u w:val="single"/>
        </w:rPr>
        <w:t>Serving Institution</w:t>
      </w:r>
    </w:p>
    <w:p w14:paraId="24ABC4B7" w14:textId="2DD22E3C" w:rsidR="00F00959" w:rsidRPr="00D42F75" w:rsidRDefault="00572284" w:rsidP="00D42F75">
      <w:pPr>
        <w:spacing w:line="240" w:lineRule="auto"/>
        <w:rPr>
          <w:rFonts w:cstheme="minorHAnsi"/>
          <w:color w:val="538135" w:themeColor="accent6" w:themeShade="BF"/>
          <w:sz w:val="20"/>
          <w:szCs w:val="20"/>
        </w:rPr>
      </w:pPr>
      <w:r w:rsidRPr="00B8691A">
        <w:rPr>
          <w:rFonts w:cstheme="minorHAnsi"/>
          <w:color w:val="538135" w:themeColor="accent6" w:themeShade="BF"/>
          <w:sz w:val="20"/>
          <w:szCs w:val="20"/>
        </w:rPr>
        <w:t>Minority-</w:t>
      </w:r>
      <w:r w:rsidR="00E63A6F" w:rsidRPr="00B8691A">
        <w:rPr>
          <w:rFonts w:cstheme="minorHAnsi"/>
          <w:color w:val="538135" w:themeColor="accent6" w:themeShade="BF"/>
          <w:sz w:val="20"/>
          <w:szCs w:val="20"/>
        </w:rPr>
        <w:t xml:space="preserve">serving institutions </w:t>
      </w:r>
      <w:r w:rsidRPr="00B8691A">
        <w:rPr>
          <w:rFonts w:cstheme="minorHAnsi"/>
          <w:color w:val="538135" w:themeColor="accent6" w:themeShade="BF"/>
          <w:sz w:val="20"/>
          <w:szCs w:val="20"/>
        </w:rPr>
        <w:t xml:space="preserve">(MSIs) </w:t>
      </w:r>
      <w:r w:rsidR="00015342" w:rsidRPr="00B8691A">
        <w:rPr>
          <w:rFonts w:cstheme="minorHAnsi"/>
          <w:color w:val="538135" w:themeColor="accent6" w:themeShade="BF"/>
          <w:sz w:val="20"/>
          <w:szCs w:val="20"/>
        </w:rPr>
        <w:t>play a crucial role in</w:t>
      </w:r>
      <w:r w:rsidRPr="00B8691A">
        <w:rPr>
          <w:rFonts w:cstheme="minorHAnsi"/>
          <w:color w:val="538135" w:themeColor="accent6" w:themeShade="BF"/>
          <w:sz w:val="20"/>
          <w:szCs w:val="20"/>
        </w:rPr>
        <w:t xml:space="preserve"> the higher education ecosystem and </w:t>
      </w:r>
      <w:r w:rsidR="00F932E7" w:rsidRPr="00B8691A">
        <w:rPr>
          <w:rFonts w:cstheme="minorHAnsi"/>
          <w:color w:val="538135" w:themeColor="accent6" w:themeShade="BF"/>
          <w:sz w:val="20"/>
          <w:szCs w:val="20"/>
        </w:rPr>
        <w:t>E</w:t>
      </w:r>
      <w:r w:rsidRPr="00B8691A">
        <w:rPr>
          <w:rFonts w:cstheme="minorHAnsi"/>
          <w:color w:val="538135" w:themeColor="accent6" w:themeShade="BF"/>
          <w:sz w:val="20"/>
          <w:szCs w:val="20"/>
        </w:rPr>
        <w:t xml:space="preserve">quitable </w:t>
      </w:r>
      <w:r w:rsidR="00F932E7" w:rsidRPr="00B8691A">
        <w:rPr>
          <w:rFonts w:cstheme="minorHAnsi"/>
          <w:color w:val="538135" w:themeColor="accent6" w:themeShade="BF"/>
          <w:sz w:val="20"/>
          <w:szCs w:val="20"/>
        </w:rPr>
        <w:t>V</w:t>
      </w:r>
      <w:r w:rsidRPr="00B8691A">
        <w:rPr>
          <w:rFonts w:cstheme="minorHAnsi"/>
          <w:color w:val="538135" w:themeColor="accent6" w:themeShade="BF"/>
          <w:sz w:val="20"/>
          <w:szCs w:val="20"/>
        </w:rPr>
        <w:t xml:space="preserve">alue </w:t>
      </w:r>
      <w:r w:rsidR="00F932E7" w:rsidRPr="00B8691A">
        <w:rPr>
          <w:rFonts w:cstheme="minorHAnsi"/>
          <w:color w:val="538135" w:themeColor="accent6" w:themeShade="BF"/>
          <w:sz w:val="20"/>
          <w:szCs w:val="20"/>
        </w:rPr>
        <w:t>M</w:t>
      </w:r>
      <w:r w:rsidRPr="00B8691A">
        <w:rPr>
          <w:rFonts w:cstheme="minorHAnsi"/>
          <w:color w:val="538135" w:themeColor="accent6" w:themeShade="BF"/>
          <w:sz w:val="20"/>
          <w:szCs w:val="20"/>
        </w:rPr>
        <w:t xml:space="preserve">ovement. </w:t>
      </w:r>
      <w:r w:rsidR="00D4619D" w:rsidRPr="00B8691A">
        <w:rPr>
          <w:rFonts w:cstheme="minorHAnsi"/>
          <w:color w:val="538135" w:themeColor="accent6" w:themeShade="BF"/>
          <w:sz w:val="20"/>
          <w:szCs w:val="20"/>
        </w:rPr>
        <w:t>They</w:t>
      </w:r>
      <w:r w:rsidRPr="00B8691A">
        <w:rPr>
          <w:rFonts w:cstheme="minorHAnsi"/>
          <w:color w:val="538135" w:themeColor="accent6" w:themeShade="BF"/>
          <w:sz w:val="20"/>
          <w:szCs w:val="20"/>
        </w:rPr>
        <w:t xml:space="preserve"> enroll large </w:t>
      </w:r>
      <w:r w:rsidR="00292198" w:rsidRPr="00B8691A">
        <w:rPr>
          <w:rFonts w:cstheme="minorHAnsi"/>
          <w:color w:val="538135" w:themeColor="accent6" w:themeShade="BF"/>
          <w:sz w:val="20"/>
          <w:szCs w:val="20"/>
        </w:rPr>
        <w:t xml:space="preserve">numbers </w:t>
      </w:r>
      <w:r w:rsidRPr="00B8691A">
        <w:rPr>
          <w:rFonts w:cstheme="minorHAnsi"/>
          <w:color w:val="538135" w:themeColor="accent6" w:themeShade="BF"/>
          <w:sz w:val="20"/>
          <w:szCs w:val="20"/>
        </w:rPr>
        <w:t xml:space="preserve">of </w:t>
      </w:r>
      <w:r w:rsidR="009577F6" w:rsidRPr="00B8691A">
        <w:rPr>
          <w:rFonts w:cstheme="minorHAnsi"/>
          <w:color w:val="538135" w:themeColor="accent6" w:themeShade="BF"/>
          <w:sz w:val="20"/>
          <w:szCs w:val="20"/>
        </w:rPr>
        <w:t>Black, Latinx</w:t>
      </w:r>
      <w:r w:rsidR="00FA17AA" w:rsidRPr="00B8691A">
        <w:rPr>
          <w:rFonts w:cstheme="minorHAnsi"/>
          <w:color w:val="538135" w:themeColor="accent6" w:themeShade="BF"/>
          <w:sz w:val="20"/>
          <w:szCs w:val="20"/>
        </w:rPr>
        <w:t xml:space="preserve">, </w:t>
      </w:r>
      <w:r w:rsidR="00C871CE" w:rsidRPr="00B8691A">
        <w:rPr>
          <w:rFonts w:cstheme="minorHAnsi"/>
          <w:color w:val="538135" w:themeColor="accent6" w:themeShade="BF"/>
          <w:sz w:val="20"/>
          <w:szCs w:val="20"/>
        </w:rPr>
        <w:t>American Indian</w:t>
      </w:r>
      <w:r w:rsidR="0034476F" w:rsidRPr="00B8691A">
        <w:rPr>
          <w:rFonts w:cstheme="minorHAnsi"/>
          <w:color w:val="538135" w:themeColor="accent6" w:themeShade="BF"/>
          <w:sz w:val="20"/>
          <w:szCs w:val="20"/>
        </w:rPr>
        <w:t>,</w:t>
      </w:r>
      <w:r w:rsidR="00FA17AA" w:rsidRPr="00B8691A">
        <w:rPr>
          <w:rFonts w:cstheme="minorHAnsi"/>
          <w:color w:val="538135" w:themeColor="accent6" w:themeShade="BF"/>
          <w:sz w:val="20"/>
          <w:szCs w:val="20"/>
        </w:rPr>
        <w:t xml:space="preserve"> Asian American</w:t>
      </w:r>
      <w:r w:rsidR="0034476F" w:rsidRPr="00B8691A">
        <w:rPr>
          <w:rFonts w:cstheme="minorHAnsi"/>
          <w:color w:val="538135" w:themeColor="accent6" w:themeShade="BF"/>
          <w:sz w:val="20"/>
          <w:szCs w:val="20"/>
        </w:rPr>
        <w:t xml:space="preserve">, </w:t>
      </w:r>
      <w:r w:rsidR="00C871CE" w:rsidRPr="00B8691A">
        <w:rPr>
          <w:rFonts w:cstheme="minorHAnsi"/>
          <w:color w:val="538135" w:themeColor="accent6" w:themeShade="BF"/>
          <w:sz w:val="20"/>
          <w:szCs w:val="20"/>
        </w:rPr>
        <w:t xml:space="preserve">Native Hawaiian, </w:t>
      </w:r>
      <w:r w:rsidR="0034476F" w:rsidRPr="00B8691A">
        <w:rPr>
          <w:rFonts w:cstheme="minorHAnsi"/>
          <w:color w:val="538135" w:themeColor="accent6" w:themeShade="BF"/>
          <w:sz w:val="20"/>
          <w:szCs w:val="20"/>
        </w:rPr>
        <w:t>and Pacific Islander</w:t>
      </w:r>
      <w:r w:rsidR="00FA17AA" w:rsidRPr="00B8691A">
        <w:rPr>
          <w:rFonts w:cstheme="minorHAnsi"/>
          <w:color w:val="538135" w:themeColor="accent6" w:themeShade="BF"/>
          <w:sz w:val="20"/>
          <w:szCs w:val="20"/>
        </w:rPr>
        <w:t xml:space="preserve"> </w:t>
      </w:r>
      <w:r w:rsidRPr="00B8691A">
        <w:rPr>
          <w:rFonts w:cstheme="minorHAnsi"/>
          <w:color w:val="538135" w:themeColor="accent6" w:themeShade="BF"/>
          <w:sz w:val="20"/>
          <w:szCs w:val="20"/>
        </w:rPr>
        <w:t xml:space="preserve">students, </w:t>
      </w:r>
      <w:r w:rsidR="007D5C2B" w:rsidRPr="00B8691A">
        <w:rPr>
          <w:rFonts w:cstheme="minorHAnsi"/>
          <w:color w:val="538135" w:themeColor="accent6" w:themeShade="BF"/>
          <w:sz w:val="20"/>
          <w:szCs w:val="20"/>
        </w:rPr>
        <w:t xml:space="preserve">as well as many </w:t>
      </w:r>
      <w:r w:rsidRPr="00B8691A">
        <w:rPr>
          <w:rFonts w:cstheme="minorHAnsi"/>
          <w:color w:val="538135" w:themeColor="accent6" w:themeShade="BF"/>
          <w:sz w:val="20"/>
          <w:szCs w:val="20"/>
        </w:rPr>
        <w:t xml:space="preserve">students </w:t>
      </w:r>
      <w:r w:rsidR="4419958A" w:rsidRPr="00B8691A">
        <w:rPr>
          <w:rFonts w:cstheme="minorHAnsi"/>
          <w:color w:val="538135" w:themeColor="accent6" w:themeShade="BF"/>
          <w:sz w:val="20"/>
          <w:szCs w:val="20"/>
        </w:rPr>
        <w:t>living with</w:t>
      </w:r>
      <w:r w:rsidRPr="00B8691A">
        <w:rPr>
          <w:rFonts w:cstheme="minorHAnsi"/>
          <w:color w:val="538135" w:themeColor="accent6" w:themeShade="BF"/>
          <w:sz w:val="20"/>
          <w:szCs w:val="20"/>
        </w:rPr>
        <w:t xml:space="preserve"> low</w:t>
      </w:r>
      <w:r w:rsidR="00E63A6F" w:rsidRPr="00B8691A">
        <w:rPr>
          <w:rFonts w:cstheme="minorHAnsi"/>
          <w:color w:val="538135" w:themeColor="accent6" w:themeShade="BF"/>
          <w:sz w:val="20"/>
          <w:szCs w:val="20"/>
        </w:rPr>
        <w:t xml:space="preserve"> </w:t>
      </w:r>
      <w:r w:rsidRPr="00B8691A">
        <w:rPr>
          <w:rFonts w:cstheme="minorHAnsi"/>
          <w:color w:val="538135" w:themeColor="accent6" w:themeShade="BF"/>
          <w:sz w:val="20"/>
          <w:szCs w:val="20"/>
        </w:rPr>
        <w:t>income</w:t>
      </w:r>
      <w:r w:rsidR="00595D5A" w:rsidRPr="00B8691A">
        <w:rPr>
          <w:rFonts w:cstheme="minorHAnsi"/>
          <w:color w:val="538135" w:themeColor="accent6" w:themeShade="BF"/>
          <w:sz w:val="20"/>
          <w:szCs w:val="20"/>
        </w:rPr>
        <w:t>s</w:t>
      </w:r>
      <w:r w:rsidRPr="00B8691A">
        <w:rPr>
          <w:rFonts w:cstheme="minorHAnsi"/>
          <w:color w:val="538135" w:themeColor="accent6" w:themeShade="BF"/>
          <w:sz w:val="20"/>
          <w:szCs w:val="20"/>
        </w:rPr>
        <w:t xml:space="preserve"> and students who are the first in their family to attend college</w:t>
      </w:r>
      <w:r w:rsidR="00B94463" w:rsidRPr="00B8691A">
        <w:rPr>
          <w:rFonts w:cstheme="minorHAnsi"/>
          <w:color w:val="538135" w:themeColor="accent6" w:themeShade="BF"/>
          <w:sz w:val="20"/>
          <w:szCs w:val="20"/>
        </w:rPr>
        <w:t>.</w:t>
      </w:r>
      <w:r w:rsidRPr="00B8691A">
        <w:rPr>
          <w:rStyle w:val="EndnoteReference"/>
          <w:rFonts w:cstheme="minorHAnsi"/>
          <w:color w:val="538135" w:themeColor="accent6" w:themeShade="BF"/>
          <w:sz w:val="20"/>
          <w:szCs w:val="20"/>
        </w:rPr>
        <w:endnoteReference w:id="8"/>
      </w:r>
    </w:p>
    <w:p w14:paraId="2A27A82A" w14:textId="7344870A" w:rsidR="007C1ED2" w:rsidRPr="00D42F75" w:rsidRDefault="00E464CE" w:rsidP="00D42F75">
      <w:pPr>
        <w:spacing w:line="240" w:lineRule="auto"/>
        <w:rPr>
          <w:rFonts w:eastAsia="Calibri" w:cstheme="minorHAnsi"/>
          <w:color w:val="538135" w:themeColor="accent6" w:themeShade="BF"/>
          <w:sz w:val="20"/>
          <w:szCs w:val="20"/>
        </w:rPr>
      </w:pPr>
      <w:r w:rsidRPr="00B8691A">
        <w:rPr>
          <w:rFonts w:eastAsia="Calibri" w:cstheme="minorHAnsi"/>
          <w:color w:val="538135" w:themeColor="accent6" w:themeShade="BF"/>
          <w:sz w:val="20"/>
          <w:szCs w:val="20"/>
        </w:rPr>
        <w:t>Several types of MSIs</w:t>
      </w:r>
      <w:r w:rsidR="005B0F17" w:rsidRPr="00B8691A">
        <w:rPr>
          <w:rFonts w:eastAsia="Calibri" w:cstheme="minorHAnsi"/>
          <w:color w:val="538135" w:themeColor="accent6" w:themeShade="BF"/>
          <w:sz w:val="20"/>
          <w:szCs w:val="20"/>
        </w:rPr>
        <w:t xml:space="preserve">, including </w:t>
      </w:r>
      <w:r w:rsidR="00AD1DDA" w:rsidRPr="00B8691A">
        <w:rPr>
          <w:rFonts w:eastAsia="Calibri" w:cstheme="minorHAnsi"/>
          <w:color w:val="538135" w:themeColor="accent6" w:themeShade="BF"/>
          <w:sz w:val="20"/>
          <w:szCs w:val="20"/>
        </w:rPr>
        <w:t xml:space="preserve">Hispanic-serving institutions </w:t>
      </w:r>
      <w:r w:rsidR="007C1ED2" w:rsidRPr="00B8691A">
        <w:rPr>
          <w:rFonts w:eastAsia="Calibri" w:cstheme="minorHAnsi"/>
          <w:color w:val="538135" w:themeColor="accent6" w:themeShade="BF"/>
          <w:sz w:val="20"/>
          <w:szCs w:val="20"/>
        </w:rPr>
        <w:t xml:space="preserve">(HSIs) </w:t>
      </w:r>
      <w:r w:rsidR="00471695" w:rsidRPr="00B8691A">
        <w:rPr>
          <w:rFonts w:eastAsia="Calibri" w:cstheme="minorHAnsi"/>
          <w:color w:val="538135" w:themeColor="accent6" w:themeShade="BF"/>
          <w:sz w:val="20"/>
          <w:szCs w:val="20"/>
        </w:rPr>
        <w:t>and</w:t>
      </w:r>
      <w:r w:rsidR="00017E6A" w:rsidRPr="00B8691A">
        <w:rPr>
          <w:rFonts w:eastAsia="Calibri" w:cstheme="minorHAnsi"/>
          <w:color w:val="538135" w:themeColor="accent6" w:themeShade="BF"/>
          <w:sz w:val="20"/>
          <w:szCs w:val="20"/>
        </w:rPr>
        <w:t xml:space="preserve"> Asian American and Native American Pacific Islander-</w:t>
      </w:r>
      <w:r w:rsidR="00AD1DDA" w:rsidRPr="00B8691A">
        <w:rPr>
          <w:rFonts w:eastAsia="Calibri" w:cstheme="minorHAnsi"/>
          <w:color w:val="538135" w:themeColor="accent6" w:themeShade="BF"/>
          <w:sz w:val="20"/>
          <w:szCs w:val="20"/>
        </w:rPr>
        <w:t xml:space="preserve">serving institutions </w:t>
      </w:r>
      <w:r w:rsidR="0030467E" w:rsidRPr="00B8691A">
        <w:rPr>
          <w:rFonts w:eastAsia="Calibri" w:cstheme="minorHAnsi"/>
          <w:color w:val="538135" w:themeColor="accent6" w:themeShade="BF"/>
          <w:sz w:val="20"/>
          <w:szCs w:val="20"/>
        </w:rPr>
        <w:t>(AANAPISIs)</w:t>
      </w:r>
      <w:r w:rsidR="005B0F17" w:rsidRPr="00B8691A">
        <w:rPr>
          <w:rFonts w:eastAsia="Calibri" w:cstheme="minorHAnsi"/>
          <w:color w:val="538135" w:themeColor="accent6" w:themeShade="BF"/>
          <w:sz w:val="20"/>
          <w:szCs w:val="20"/>
        </w:rPr>
        <w:t>,</w:t>
      </w:r>
      <w:r w:rsidR="00471695" w:rsidRPr="00B8691A">
        <w:rPr>
          <w:rFonts w:eastAsia="Calibri" w:cstheme="minorHAnsi"/>
          <w:color w:val="538135" w:themeColor="accent6" w:themeShade="BF"/>
          <w:sz w:val="20"/>
          <w:szCs w:val="20"/>
        </w:rPr>
        <w:t xml:space="preserve"> </w:t>
      </w:r>
      <w:r w:rsidR="007C1ED2" w:rsidRPr="00B8691A">
        <w:rPr>
          <w:rFonts w:eastAsia="Calibri" w:cstheme="minorHAnsi"/>
          <w:color w:val="538135" w:themeColor="accent6" w:themeShade="BF"/>
          <w:sz w:val="20"/>
          <w:szCs w:val="20"/>
        </w:rPr>
        <w:t>are federally designated based on student enrollment and institutional expenditure thresholds.</w:t>
      </w:r>
      <w:r w:rsidR="007C1ED2" w:rsidRPr="00B8691A">
        <w:rPr>
          <w:rStyle w:val="EndnoteReference"/>
          <w:rFonts w:eastAsia="Calibri" w:cstheme="minorHAnsi"/>
          <w:color w:val="538135" w:themeColor="accent6" w:themeShade="BF"/>
          <w:sz w:val="20"/>
          <w:szCs w:val="20"/>
        </w:rPr>
        <w:endnoteReference w:id="9"/>
      </w:r>
      <w:r w:rsidR="007C1ED2" w:rsidRPr="00B8691A">
        <w:rPr>
          <w:rFonts w:eastAsia="Calibri" w:cstheme="minorHAnsi"/>
          <w:color w:val="538135" w:themeColor="accent6" w:themeShade="BF"/>
          <w:sz w:val="20"/>
          <w:szCs w:val="20"/>
        </w:rPr>
        <w:t xml:space="preserve"> </w:t>
      </w:r>
      <w:r w:rsidR="00F91CD5" w:rsidRPr="00B8691A">
        <w:rPr>
          <w:rFonts w:eastAsia="Calibri" w:cstheme="minorHAnsi"/>
          <w:color w:val="538135" w:themeColor="accent6" w:themeShade="BF"/>
          <w:sz w:val="20"/>
          <w:szCs w:val="20"/>
        </w:rPr>
        <w:t>I</w:t>
      </w:r>
      <w:r w:rsidR="0030467E" w:rsidRPr="00B8691A">
        <w:rPr>
          <w:rFonts w:eastAsia="Calibri" w:cstheme="minorHAnsi"/>
          <w:color w:val="538135" w:themeColor="accent6" w:themeShade="BF"/>
          <w:sz w:val="20"/>
          <w:szCs w:val="20"/>
        </w:rPr>
        <w:t>n</w:t>
      </w:r>
      <w:r w:rsidR="002153FF" w:rsidRPr="00B8691A">
        <w:rPr>
          <w:rFonts w:eastAsia="Calibri" w:cstheme="minorHAnsi"/>
          <w:color w:val="538135" w:themeColor="accent6" w:themeShade="BF"/>
          <w:sz w:val="20"/>
          <w:szCs w:val="20"/>
        </w:rPr>
        <w:t xml:space="preserve"> 2021</w:t>
      </w:r>
      <w:r w:rsidR="00D7743B" w:rsidRPr="00B8691A">
        <w:rPr>
          <w:rFonts w:eastAsia="Calibri" w:cstheme="minorHAnsi"/>
          <w:color w:val="538135" w:themeColor="accent6" w:themeShade="BF"/>
          <w:sz w:val="20"/>
          <w:szCs w:val="20"/>
        </w:rPr>
        <w:t>–</w:t>
      </w:r>
      <w:r w:rsidR="002153FF" w:rsidRPr="00B8691A">
        <w:rPr>
          <w:rFonts w:eastAsia="Calibri" w:cstheme="minorHAnsi"/>
          <w:color w:val="538135" w:themeColor="accent6" w:themeShade="BF"/>
          <w:sz w:val="20"/>
          <w:szCs w:val="20"/>
        </w:rPr>
        <w:t>22</w:t>
      </w:r>
      <w:r w:rsidR="00FA305D" w:rsidRPr="00B8691A">
        <w:rPr>
          <w:rFonts w:eastAsia="Calibri" w:cstheme="minorHAnsi"/>
          <w:color w:val="538135" w:themeColor="accent6" w:themeShade="BF"/>
          <w:sz w:val="20"/>
          <w:szCs w:val="20"/>
        </w:rPr>
        <w:t>,</w:t>
      </w:r>
      <w:r w:rsidR="002153FF" w:rsidRPr="00B8691A" w:rsidDel="005753CB">
        <w:rPr>
          <w:rFonts w:eastAsia="Calibri" w:cstheme="minorHAnsi"/>
          <w:color w:val="538135" w:themeColor="accent6" w:themeShade="BF"/>
          <w:sz w:val="20"/>
          <w:szCs w:val="20"/>
        </w:rPr>
        <w:t xml:space="preserve"> </w:t>
      </w:r>
      <w:r w:rsidR="002153FF" w:rsidRPr="00B8691A">
        <w:rPr>
          <w:rFonts w:eastAsia="Calibri" w:cstheme="minorHAnsi"/>
          <w:color w:val="538135" w:themeColor="accent6" w:themeShade="BF"/>
          <w:sz w:val="20"/>
          <w:szCs w:val="20"/>
        </w:rPr>
        <w:t xml:space="preserve">571 </w:t>
      </w:r>
      <w:r w:rsidR="56B1B661" w:rsidRPr="00B8691A">
        <w:rPr>
          <w:rFonts w:eastAsia="Calibri" w:cstheme="minorHAnsi"/>
          <w:color w:val="538135" w:themeColor="accent6" w:themeShade="BF"/>
          <w:sz w:val="20"/>
          <w:szCs w:val="20"/>
        </w:rPr>
        <w:t xml:space="preserve">institutions in the United States </w:t>
      </w:r>
      <w:r w:rsidR="005753CB" w:rsidRPr="00B8691A">
        <w:rPr>
          <w:rFonts w:eastAsia="Calibri" w:cstheme="minorHAnsi"/>
          <w:color w:val="538135" w:themeColor="accent6" w:themeShade="BF"/>
          <w:sz w:val="20"/>
          <w:szCs w:val="20"/>
        </w:rPr>
        <w:t xml:space="preserve">were </w:t>
      </w:r>
      <w:r w:rsidR="002153FF" w:rsidRPr="00B8691A">
        <w:rPr>
          <w:rFonts w:eastAsia="Calibri" w:cstheme="minorHAnsi"/>
          <w:color w:val="538135" w:themeColor="accent6" w:themeShade="BF"/>
          <w:sz w:val="20"/>
          <w:szCs w:val="20"/>
        </w:rPr>
        <w:t>designated</w:t>
      </w:r>
      <w:r w:rsidR="005753CB" w:rsidRPr="00B8691A">
        <w:rPr>
          <w:rFonts w:eastAsia="Calibri" w:cstheme="minorHAnsi"/>
          <w:color w:val="538135" w:themeColor="accent6" w:themeShade="BF"/>
          <w:sz w:val="20"/>
          <w:szCs w:val="20"/>
        </w:rPr>
        <w:t xml:space="preserve"> </w:t>
      </w:r>
      <w:r w:rsidR="002153FF" w:rsidRPr="00B8691A">
        <w:rPr>
          <w:rFonts w:eastAsia="Calibri" w:cstheme="minorHAnsi"/>
          <w:color w:val="538135" w:themeColor="accent6" w:themeShade="BF"/>
          <w:sz w:val="20"/>
          <w:szCs w:val="20"/>
        </w:rPr>
        <w:t>HSIs</w:t>
      </w:r>
      <w:r w:rsidR="005753CB" w:rsidRPr="00B8691A">
        <w:rPr>
          <w:rFonts w:eastAsia="Calibri" w:cstheme="minorHAnsi"/>
          <w:color w:val="538135" w:themeColor="accent6" w:themeShade="BF"/>
          <w:sz w:val="20"/>
          <w:szCs w:val="20"/>
        </w:rPr>
        <w:t>,</w:t>
      </w:r>
      <w:r w:rsidR="002153FF" w:rsidRPr="00B8691A">
        <w:rPr>
          <w:rFonts w:eastAsia="Calibri" w:cstheme="minorHAnsi"/>
          <w:color w:val="538135" w:themeColor="accent6" w:themeShade="BF"/>
          <w:sz w:val="20"/>
          <w:szCs w:val="20"/>
        </w:rPr>
        <w:t xml:space="preserve"> and they enrolled the majority (</w:t>
      </w:r>
      <w:hyperlink r:id="rId14">
        <w:r w:rsidR="002153FF" w:rsidRPr="00B8691A">
          <w:rPr>
            <w:rStyle w:val="Hyperlink"/>
            <w:rFonts w:eastAsia="Calibri" w:cstheme="minorHAnsi"/>
            <w:color w:val="538135" w:themeColor="accent6" w:themeShade="BF"/>
            <w:sz w:val="20"/>
            <w:szCs w:val="20"/>
            <w:u w:val="none"/>
          </w:rPr>
          <w:t>62 percent</w:t>
        </w:r>
      </w:hyperlink>
      <w:r w:rsidR="002153FF" w:rsidRPr="00B8691A">
        <w:rPr>
          <w:rFonts w:eastAsia="Calibri" w:cstheme="minorHAnsi"/>
          <w:color w:val="538135" w:themeColor="accent6" w:themeShade="BF"/>
          <w:sz w:val="20"/>
          <w:szCs w:val="20"/>
        </w:rPr>
        <w:t>) of all Hispanic students</w:t>
      </w:r>
      <w:r w:rsidR="00FA305D" w:rsidRPr="00B8691A">
        <w:rPr>
          <w:rFonts w:eastAsia="Calibri" w:cstheme="minorHAnsi"/>
          <w:color w:val="538135" w:themeColor="accent6" w:themeShade="BF"/>
          <w:sz w:val="20"/>
          <w:szCs w:val="20"/>
        </w:rPr>
        <w:t xml:space="preserve"> nationwide</w:t>
      </w:r>
      <w:r w:rsidR="005753CB" w:rsidRPr="00B8691A">
        <w:rPr>
          <w:rFonts w:eastAsia="Calibri" w:cstheme="minorHAnsi"/>
          <w:color w:val="538135" w:themeColor="accent6" w:themeShade="BF"/>
          <w:sz w:val="20"/>
          <w:szCs w:val="20"/>
        </w:rPr>
        <w:t>.</w:t>
      </w:r>
      <w:r w:rsidR="00A80D15" w:rsidRPr="00B8691A">
        <w:rPr>
          <w:rStyle w:val="EndnoteReference"/>
          <w:rFonts w:eastAsia="Calibri" w:cstheme="minorHAnsi"/>
          <w:color w:val="538135" w:themeColor="accent6" w:themeShade="BF"/>
          <w:sz w:val="20"/>
          <w:szCs w:val="20"/>
        </w:rPr>
        <w:endnoteReference w:id="10"/>
      </w:r>
      <w:r w:rsidR="00A42FCA" w:rsidRPr="00B8691A">
        <w:rPr>
          <w:rFonts w:eastAsia="Calibri" w:cstheme="minorHAnsi"/>
          <w:color w:val="538135" w:themeColor="accent6" w:themeShade="BF"/>
          <w:sz w:val="20"/>
          <w:szCs w:val="20"/>
        </w:rPr>
        <w:t xml:space="preserve"> I</w:t>
      </w:r>
      <w:r w:rsidR="00677A90" w:rsidRPr="00B8691A">
        <w:rPr>
          <w:rFonts w:eastAsia="Calibri" w:cstheme="minorHAnsi"/>
          <w:color w:val="538135" w:themeColor="accent6" w:themeShade="BF"/>
          <w:sz w:val="20"/>
          <w:szCs w:val="20"/>
        </w:rPr>
        <w:t>n 2022</w:t>
      </w:r>
      <w:r w:rsidR="00247C26" w:rsidRPr="00B8691A">
        <w:rPr>
          <w:rFonts w:eastAsia="Calibri" w:cstheme="minorHAnsi"/>
          <w:color w:val="538135" w:themeColor="accent6" w:themeShade="BF"/>
          <w:sz w:val="20"/>
          <w:szCs w:val="20"/>
        </w:rPr>
        <w:t>, 281 colleges and universities</w:t>
      </w:r>
      <w:r w:rsidR="00105684" w:rsidRPr="00B8691A">
        <w:rPr>
          <w:rFonts w:eastAsia="Calibri" w:cstheme="minorHAnsi"/>
          <w:color w:val="538135" w:themeColor="accent6" w:themeShade="BF"/>
          <w:sz w:val="20"/>
          <w:szCs w:val="20"/>
        </w:rPr>
        <w:t xml:space="preserve"> </w:t>
      </w:r>
      <w:r w:rsidR="006B78EB" w:rsidRPr="00B8691A">
        <w:rPr>
          <w:rFonts w:eastAsia="Calibri" w:cstheme="minorHAnsi"/>
          <w:color w:val="538135" w:themeColor="accent6" w:themeShade="BF"/>
          <w:sz w:val="20"/>
          <w:szCs w:val="20"/>
        </w:rPr>
        <w:t>qualified as AANAPISI</w:t>
      </w:r>
      <w:r w:rsidR="00DE6FD3" w:rsidRPr="00B8691A">
        <w:rPr>
          <w:rFonts w:eastAsia="Calibri" w:cstheme="minorHAnsi"/>
          <w:color w:val="538135" w:themeColor="accent6" w:themeShade="BF"/>
          <w:sz w:val="20"/>
          <w:szCs w:val="20"/>
        </w:rPr>
        <w:t>s</w:t>
      </w:r>
      <w:r w:rsidR="00190847" w:rsidRPr="00B8691A">
        <w:rPr>
          <w:rFonts w:eastAsia="Calibri" w:cstheme="minorHAnsi"/>
          <w:color w:val="538135" w:themeColor="accent6" w:themeShade="BF"/>
          <w:sz w:val="20"/>
          <w:szCs w:val="20"/>
        </w:rPr>
        <w:t xml:space="preserve">. </w:t>
      </w:r>
      <w:r w:rsidR="00E5516D" w:rsidRPr="00B8691A">
        <w:rPr>
          <w:rFonts w:eastAsia="Calibri" w:cstheme="minorHAnsi"/>
          <w:color w:val="538135" w:themeColor="accent6" w:themeShade="BF"/>
          <w:sz w:val="20"/>
          <w:szCs w:val="20"/>
        </w:rPr>
        <w:t>These institutions</w:t>
      </w:r>
      <w:r w:rsidR="00AC32F6" w:rsidRPr="00B8691A">
        <w:rPr>
          <w:rFonts w:eastAsia="Calibri" w:cstheme="minorHAnsi"/>
          <w:color w:val="538135" w:themeColor="accent6" w:themeShade="BF"/>
          <w:sz w:val="20"/>
          <w:szCs w:val="20"/>
        </w:rPr>
        <w:t xml:space="preserve"> </w:t>
      </w:r>
      <w:r w:rsidR="00F11F33" w:rsidRPr="00B8691A">
        <w:rPr>
          <w:rFonts w:eastAsia="Calibri" w:cstheme="minorHAnsi"/>
          <w:color w:val="538135" w:themeColor="accent6" w:themeShade="BF"/>
          <w:sz w:val="20"/>
          <w:szCs w:val="20"/>
        </w:rPr>
        <w:t xml:space="preserve">enroll nearly half </w:t>
      </w:r>
      <w:r w:rsidR="00993FF0" w:rsidRPr="00B8691A">
        <w:rPr>
          <w:rFonts w:eastAsia="Calibri" w:cstheme="minorHAnsi"/>
          <w:color w:val="538135" w:themeColor="accent6" w:themeShade="BF"/>
          <w:sz w:val="20"/>
          <w:szCs w:val="20"/>
        </w:rPr>
        <w:t>the</w:t>
      </w:r>
      <w:r w:rsidR="003E2912" w:rsidRPr="00B8691A">
        <w:rPr>
          <w:rFonts w:eastAsia="Calibri" w:cstheme="minorHAnsi"/>
          <w:color w:val="538135" w:themeColor="accent6" w:themeShade="BF"/>
          <w:sz w:val="20"/>
          <w:szCs w:val="20"/>
        </w:rPr>
        <w:t xml:space="preserve"> </w:t>
      </w:r>
      <w:r w:rsidR="00576C0B" w:rsidRPr="00B8691A">
        <w:rPr>
          <w:rFonts w:eastAsia="Calibri" w:cstheme="minorHAnsi"/>
          <w:color w:val="538135" w:themeColor="accent6" w:themeShade="BF"/>
          <w:sz w:val="20"/>
          <w:szCs w:val="20"/>
        </w:rPr>
        <w:t>Asian American, Native Hawaiian</w:t>
      </w:r>
      <w:r w:rsidR="00A42FCA" w:rsidRPr="00B8691A">
        <w:rPr>
          <w:rFonts w:eastAsia="Calibri" w:cstheme="minorHAnsi"/>
          <w:color w:val="538135" w:themeColor="accent6" w:themeShade="BF"/>
          <w:sz w:val="20"/>
          <w:szCs w:val="20"/>
        </w:rPr>
        <w:t>,</w:t>
      </w:r>
      <w:r w:rsidR="00576C0B" w:rsidRPr="00B8691A">
        <w:rPr>
          <w:rFonts w:eastAsia="Calibri" w:cstheme="minorHAnsi"/>
          <w:color w:val="538135" w:themeColor="accent6" w:themeShade="BF"/>
          <w:sz w:val="20"/>
          <w:szCs w:val="20"/>
        </w:rPr>
        <w:t xml:space="preserve"> and Pacific Islander undergraduate students</w:t>
      </w:r>
      <w:r w:rsidR="00993FF0" w:rsidRPr="00B8691A">
        <w:rPr>
          <w:rFonts w:eastAsia="Calibri" w:cstheme="minorHAnsi"/>
          <w:color w:val="538135" w:themeColor="accent6" w:themeShade="BF"/>
          <w:sz w:val="20"/>
          <w:szCs w:val="20"/>
        </w:rPr>
        <w:t xml:space="preserve"> in the U.S</w:t>
      </w:r>
      <w:r w:rsidR="00576C0B" w:rsidRPr="00B8691A">
        <w:rPr>
          <w:rFonts w:eastAsia="Calibri" w:cstheme="minorHAnsi"/>
          <w:color w:val="538135" w:themeColor="accent6" w:themeShade="BF"/>
          <w:sz w:val="20"/>
          <w:szCs w:val="20"/>
        </w:rPr>
        <w:t>.</w:t>
      </w:r>
      <w:r w:rsidR="00E35BDB" w:rsidRPr="00B8691A">
        <w:rPr>
          <w:rStyle w:val="EndnoteReference"/>
          <w:rFonts w:eastAsia="Calibri" w:cstheme="minorHAnsi"/>
          <w:color w:val="538135" w:themeColor="accent6" w:themeShade="BF"/>
          <w:sz w:val="20"/>
          <w:szCs w:val="20"/>
        </w:rPr>
        <w:endnoteReference w:id="11"/>
      </w:r>
      <w:r w:rsidR="00F91CD5" w:rsidRPr="00B8691A">
        <w:rPr>
          <w:rFonts w:eastAsia="Calibri" w:cstheme="minorHAnsi"/>
          <w:color w:val="538135" w:themeColor="accent6" w:themeShade="BF"/>
          <w:sz w:val="20"/>
          <w:szCs w:val="20"/>
        </w:rPr>
        <w:t xml:space="preserve"> </w:t>
      </w:r>
      <w:r w:rsidR="005B0F17" w:rsidRPr="00B8691A">
        <w:rPr>
          <w:rFonts w:eastAsia="Calibri" w:cstheme="minorHAnsi"/>
          <w:color w:val="538135" w:themeColor="accent6" w:themeShade="BF"/>
          <w:sz w:val="20"/>
          <w:szCs w:val="20"/>
        </w:rPr>
        <w:t>Because m</w:t>
      </w:r>
      <w:r w:rsidR="005E1AD1" w:rsidRPr="00B8691A">
        <w:rPr>
          <w:rFonts w:eastAsia="Calibri" w:cstheme="minorHAnsi"/>
          <w:color w:val="538135" w:themeColor="accent6" w:themeShade="BF"/>
          <w:sz w:val="20"/>
          <w:szCs w:val="20"/>
        </w:rPr>
        <w:t>ore than</w:t>
      </w:r>
      <w:r w:rsidR="005E1AD1" w:rsidRPr="00B8691A" w:rsidDel="005B0F17">
        <w:rPr>
          <w:rFonts w:eastAsia="Calibri" w:cstheme="minorHAnsi"/>
          <w:color w:val="538135" w:themeColor="accent6" w:themeShade="BF"/>
          <w:sz w:val="20"/>
          <w:szCs w:val="20"/>
        </w:rPr>
        <w:t xml:space="preserve"> </w:t>
      </w:r>
      <w:r w:rsidR="005B0F17" w:rsidRPr="00B8691A">
        <w:rPr>
          <w:rFonts w:eastAsia="Calibri" w:cstheme="minorHAnsi"/>
          <w:color w:val="538135" w:themeColor="accent6" w:themeShade="BF"/>
          <w:sz w:val="20"/>
          <w:szCs w:val="20"/>
        </w:rPr>
        <w:t xml:space="preserve">25 </w:t>
      </w:r>
      <w:r w:rsidR="005E1AD1" w:rsidRPr="00B8691A">
        <w:rPr>
          <w:rFonts w:eastAsia="Calibri" w:cstheme="minorHAnsi"/>
          <w:color w:val="538135" w:themeColor="accent6" w:themeShade="BF"/>
          <w:sz w:val="20"/>
          <w:szCs w:val="20"/>
        </w:rPr>
        <w:t>percent of LaGuardia students identify as Hispanic</w:t>
      </w:r>
      <w:r w:rsidR="005B0F17" w:rsidRPr="00B8691A">
        <w:rPr>
          <w:rFonts w:eastAsia="Calibri" w:cstheme="minorHAnsi"/>
          <w:color w:val="538135" w:themeColor="accent6" w:themeShade="BF"/>
          <w:sz w:val="20"/>
          <w:szCs w:val="20"/>
        </w:rPr>
        <w:t xml:space="preserve"> and more than 10 percent identify as Asian American, Native American, or Pacific Islander</w:t>
      </w:r>
      <w:r w:rsidR="00F00959" w:rsidRPr="00B8691A">
        <w:rPr>
          <w:rFonts w:eastAsia="Calibri" w:cstheme="minorHAnsi"/>
          <w:color w:val="538135" w:themeColor="accent6" w:themeShade="BF"/>
          <w:sz w:val="20"/>
          <w:szCs w:val="20"/>
        </w:rPr>
        <w:t xml:space="preserve">, </w:t>
      </w:r>
      <w:r w:rsidR="00753B77" w:rsidRPr="00B8691A">
        <w:rPr>
          <w:rFonts w:eastAsia="Calibri" w:cstheme="minorHAnsi"/>
          <w:color w:val="538135" w:themeColor="accent6" w:themeShade="BF"/>
          <w:sz w:val="20"/>
          <w:szCs w:val="20"/>
        </w:rPr>
        <w:t>the college</w:t>
      </w:r>
      <w:r w:rsidR="00F8323F" w:rsidRPr="00B8691A">
        <w:rPr>
          <w:rFonts w:eastAsia="Calibri" w:cstheme="minorHAnsi"/>
          <w:color w:val="538135" w:themeColor="accent6" w:themeShade="BF"/>
          <w:sz w:val="20"/>
          <w:szCs w:val="20"/>
        </w:rPr>
        <w:t xml:space="preserve"> </w:t>
      </w:r>
      <w:r w:rsidR="005D6418" w:rsidRPr="00B8691A">
        <w:rPr>
          <w:rFonts w:eastAsia="Calibri" w:cstheme="minorHAnsi"/>
          <w:color w:val="538135" w:themeColor="accent6" w:themeShade="BF"/>
          <w:sz w:val="20"/>
          <w:szCs w:val="20"/>
        </w:rPr>
        <w:t>qualifies</w:t>
      </w:r>
      <w:r w:rsidR="006F4C3E" w:rsidRPr="00B8691A">
        <w:rPr>
          <w:rFonts w:eastAsia="Calibri" w:cstheme="minorHAnsi"/>
          <w:color w:val="538135" w:themeColor="accent6" w:themeShade="BF"/>
          <w:sz w:val="20"/>
          <w:szCs w:val="20"/>
        </w:rPr>
        <w:t xml:space="preserve"> </w:t>
      </w:r>
      <w:r w:rsidR="7A7A46A9" w:rsidRPr="00B8691A">
        <w:rPr>
          <w:rFonts w:eastAsia="Calibri" w:cstheme="minorHAnsi"/>
          <w:color w:val="538135" w:themeColor="accent6" w:themeShade="BF"/>
          <w:sz w:val="20"/>
          <w:szCs w:val="20"/>
        </w:rPr>
        <w:t>as both</w:t>
      </w:r>
      <w:r w:rsidR="003F6A21" w:rsidRPr="00B8691A">
        <w:rPr>
          <w:rFonts w:eastAsia="Calibri" w:cstheme="minorHAnsi"/>
          <w:color w:val="538135" w:themeColor="accent6" w:themeShade="BF"/>
          <w:sz w:val="20"/>
          <w:szCs w:val="20"/>
        </w:rPr>
        <w:t xml:space="preserve"> </w:t>
      </w:r>
      <w:r w:rsidR="006F4C3E" w:rsidRPr="00B8691A">
        <w:rPr>
          <w:rFonts w:eastAsia="Calibri" w:cstheme="minorHAnsi"/>
          <w:color w:val="538135" w:themeColor="accent6" w:themeShade="BF"/>
          <w:sz w:val="20"/>
          <w:szCs w:val="20"/>
        </w:rPr>
        <w:t xml:space="preserve">an </w:t>
      </w:r>
      <w:r w:rsidR="00F00959" w:rsidRPr="00B8691A">
        <w:rPr>
          <w:rFonts w:eastAsia="Calibri" w:cstheme="minorHAnsi"/>
          <w:color w:val="538135" w:themeColor="accent6" w:themeShade="BF"/>
          <w:sz w:val="20"/>
          <w:szCs w:val="20"/>
        </w:rPr>
        <w:t>HSI</w:t>
      </w:r>
      <w:r w:rsidR="00753B77" w:rsidRPr="00B8691A">
        <w:rPr>
          <w:rFonts w:eastAsia="Calibri" w:cstheme="minorHAnsi"/>
          <w:color w:val="538135" w:themeColor="accent6" w:themeShade="BF"/>
          <w:sz w:val="20"/>
          <w:szCs w:val="20"/>
        </w:rPr>
        <w:t xml:space="preserve"> and an AANAPISI</w:t>
      </w:r>
      <w:r w:rsidR="003F6A21" w:rsidRPr="00B8691A">
        <w:rPr>
          <w:rFonts w:eastAsia="Calibri" w:cstheme="minorHAnsi"/>
          <w:color w:val="538135" w:themeColor="accent6" w:themeShade="BF"/>
          <w:sz w:val="20"/>
          <w:szCs w:val="20"/>
        </w:rPr>
        <w:t xml:space="preserve"> </w:t>
      </w:r>
      <w:r w:rsidR="005E1AD1" w:rsidRPr="00B8691A">
        <w:rPr>
          <w:rFonts w:eastAsia="Calibri" w:cstheme="minorHAnsi"/>
          <w:color w:val="538135" w:themeColor="accent6" w:themeShade="BF"/>
          <w:sz w:val="20"/>
          <w:szCs w:val="20"/>
        </w:rPr>
        <w:t>.</w:t>
      </w:r>
      <w:r w:rsidRPr="00B8691A">
        <w:rPr>
          <w:rStyle w:val="EndnoteReference"/>
          <w:rFonts w:eastAsia="Calibri" w:cstheme="minorHAnsi"/>
          <w:color w:val="538135" w:themeColor="accent6" w:themeShade="BF"/>
          <w:sz w:val="20"/>
          <w:szCs w:val="20"/>
        </w:rPr>
        <w:endnoteReference w:id="12"/>
      </w:r>
    </w:p>
    <w:p w14:paraId="21D1B013" w14:textId="26FD8345" w:rsidR="00006F88" w:rsidRPr="00D42F75" w:rsidRDefault="003D3BBF" w:rsidP="00D42F75">
      <w:pPr>
        <w:pStyle w:val="paragraph"/>
        <w:spacing w:before="0" w:beforeAutospacing="0" w:after="160" w:afterAutospacing="0"/>
        <w:textAlignment w:val="baseline"/>
        <w:rPr>
          <w:rStyle w:val="normaltextrun"/>
          <w:rFonts w:asciiTheme="minorHAnsi" w:hAnsiTheme="minorHAnsi" w:cstheme="minorHAnsi"/>
          <w:i/>
          <w:iCs/>
          <w:color w:val="538135" w:themeColor="accent6" w:themeShade="BF"/>
          <w:sz w:val="20"/>
          <w:szCs w:val="20"/>
        </w:rPr>
      </w:pPr>
      <w:r w:rsidRPr="00B8691A">
        <w:rPr>
          <w:rStyle w:val="normaltextrun"/>
          <w:rFonts w:asciiTheme="minorHAnsi" w:hAnsiTheme="minorHAnsi" w:cstheme="minorHAnsi"/>
          <w:i/>
          <w:iCs/>
          <w:color w:val="538135" w:themeColor="accent6" w:themeShade="BF"/>
          <w:sz w:val="20"/>
          <w:szCs w:val="20"/>
        </w:rPr>
        <w:t xml:space="preserve">“It's significant to be an institution in this community, in Queens in particular, where students know, or prospective students know that they can start something new here or they can achieve a long-awaited goal here without obstacle. Just that connectedness to our local community matters a great deal in terms of our pursuit of equitable </w:t>
      </w:r>
      <w:r w:rsidR="00B60534" w:rsidRPr="00B8691A">
        <w:rPr>
          <w:rStyle w:val="normaltextrun"/>
          <w:rFonts w:asciiTheme="minorHAnsi" w:hAnsiTheme="minorHAnsi" w:cstheme="minorHAnsi"/>
          <w:i/>
          <w:iCs/>
          <w:color w:val="538135" w:themeColor="accent6" w:themeShade="BF"/>
          <w:sz w:val="20"/>
          <w:szCs w:val="20"/>
        </w:rPr>
        <w:t>outcomes.”</w:t>
      </w:r>
      <w:r w:rsidRPr="00B8691A">
        <w:rPr>
          <w:rStyle w:val="normaltextrun"/>
          <w:rFonts w:asciiTheme="minorHAnsi" w:hAnsiTheme="minorHAnsi" w:cstheme="minorHAnsi"/>
          <w:i/>
          <w:iCs/>
          <w:color w:val="538135" w:themeColor="accent6" w:themeShade="BF"/>
          <w:sz w:val="20"/>
          <w:szCs w:val="20"/>
        </w:rPr>
        <w:t xml:space="preserve"> </w:t>
      </w:r>
      <w:r w:rsidR="00993FF0" w:rsidRPr="00B8691A">
        <w:rPr>
          <w:rStyle w:val="normaltextrun"/>
          <w:rFonts w:asciiTheme="minorHAnsi" w:hAnsiTheme="minorHAnsi" w:cstheme="minorHAnsi"/>
          <w:i/>
          <w:iCs/>
          <w:color w:val="538135" w:themeColor="accent6" w:themeShade="BF"/>
          <w:sz w:val="20"/>
          <w:szCs w:val="20"/>
        </w:rPr>
        <w:t>—</w:t>
      </w:r>
      <w:r w:rsidR="00550464" w:rsidRPr="00B8691A">
        <w:rPr>
          <w:rStyle w:val="normaltextrun"/>
          <w:rFonts w:asciiTheme="minorHAnsi" w:hAnsiTheme="minorHAnsi" w:cstheme="minorHAnsi"/>
          <w:i/>
          <w:iCs/>
          <w:color w:val="538135" w:themeColor="accent6" w:themeShade="BF"/>
          <w:sz w:val="20"/>
          <w:szCs w:val="20"/>
        </w:rPr>
        <w:t>B</w:t>
      </w:r>
      <w:r w:rsidRPr="00B8691A">
        <w:rPr>
          <w:rStyle w:val="normaltextrun"/>
          <w:rFonts w:asciiTheme="minorHAnsi" w:hAnsiTheme="minorHAnsi" w:cstheme="minorHAnsi"/>
          <w:i/>
          <w:iCs/>
          <w:color w:val="538135" w:themeColor="accent6" w:themeShade="BF"/>
          <w:sz w:val="20"/>
          <w:szCs w:val="20"/>
        </w:rPr>
        <w:t xml:space="preserve">illie </w:t>
      </w:r>
      <w:proofErr w:type="spellStart"/>
      <w:r w:rsidRPr="00B8691A">
        <w:rPr>
          <w:rStyle w:val="normaltextrun"/>
          <w:rFonts w:asciiTheme="minorHAnsi" w:hAnsiTheme="minorHAnsi" w:cstheme="minorHAnsi"/>
          <w:i/>
          <w:iCs/>
          <w:color w:val="538135" w:themeColor="accent6" w:themeShade="BF"/>
          <w:sz w:val="20"/>
          <w:szCs w:val="20"/>
        </w:rPr>
        <w:t>Gastic</w:t>
      </w:r>
      <w:proofErr w:type="spellEnd"/>
      <w:r w:rsidRPr="00B8691A">
        <w:rPr>
          <w:rStyle w:val="normaltextrun"/>
          <w:rFonts w:asciiTheme="minorHAnsi" w:hAnsiTheme="minorHAnsi" w:cstheme="minorHAnsi"/>
          <w:i/>
          <w:iCs/>
          <w:color w:val="538135" w:themeColor="accent6" w:themeShade="BF"/>
          <w:sz w:val="20"/>
          <w:szCs w:val="20"/>
        </w:rPr>
        <w:t xml:space="preserve"> Rosado, Provost and Senior Vice President for Academic Affairs</w:t>
      </w:r>
    </w:p>
    <w:p w14:paraId="0AB7BC22" w14:textId="72D405C0" w:rsidR="00CF6463" w:rsidRPr="00DC5EE1" w:rsidRDefault="005646D0" w:rsidP="00DC5EE1">
      <w:pPr>
        <w:pStyle w:val="Heading1"/>
        <w:spacing w:before="0"/>
        <w:rPr>
          <w:rFonts w:asciiTheme="minorHAnsi" w:hAnsiTheme="minorHAnsi" w:cstheme="minorHAnsi"/>
          <w:b/>
          <w:bCs/>
          <w:color w:val="7030A0"/>
          <w:sz w:val="20"/>
          <w:szCs w:val="20"/>
        </w:rPr>
        <w:sectPr w:rsidR="00CF6463" w:rsidRPr="00DC5EE1" w:rsidSect="005631D4">
          <w:footerReference w:type="default" r:id="rId15"/>
          <w:endnotePr>
            <w:numFmt w:val="decimal"/>
          </w:endnotePr>
          <w:type w:val="continuous"/>
          <w:pgSz w:w="12240" w:h="15840"/>
          <w:pgMar w:top="1440" w:right="1440" w:bottom="1440" w:left="1440" w:header="720" w:footer="720" w:gutter="0"/>
          <w:cols w:space="720"/>
          <w:docGrid w:linePitch="360"/>
        </w:sectPr>
      </w:pPr>
      <w:r w:rsidRPr="00DC5EE1">
        <w:rPr>
          <w:rFonts w:asciiTheme="minorHAnsi" w:hAnsiTheme="minorHAnsi" w:cstheme="minorHAnsi"/>
          <w:b/>
          <w:bCs/>
          <w:sz w:val="20"/>
          <w:szCs w:val="20"/>
        </w:rPr>
        <w:t xml:space="preserve">Creating </w:t>
      </w:r>
      <w:r w:rsidR="00A169A2" w:rsidRPr="00DC5EE1">
        <w:rPr>
          <w:rFonts w:asciiTheme="minorHAnsi" w:hAnsiTheme="minorHAnsi" w:cstheme="minorHAnsi"/>
          <w:b/>
          <w:bCs/>
          <w:sz w:val="20"/>
          <w:szCs w:val="20"/>
        </w:rPr>
        <w:t xml:space="preserve">Student-Centered </w:t>
      </w:r>
      <w:r w:rsidRPr="00DC5EE1">
        <w:rPr>
          <w:rFonts w:asciiTheme="minorHAnsi" w:hAnsiTheme="minorHAnsi" w:cstheme="minorHAnsi"/>
          <w:b/>
          <w:bCs/>
          <w:sz w:val="20"/>
          <w:szCs w:val="20"/>
        </w:rPr>
        <w:t xml:space="preserve">Pathways </w:t>
      </w:r>
      <w:r w:rsidR="00006F88" w:rsidRPr="00DC5EE1">
        <w:rPr>
          <w:rFonts w:asciiTheme="minorHAnsi" w:hAnsiTheme="minorHAnsi" w:cstheme="minorHAnsi"/>
          <w:b/>
          <w:bCs/>
          <w:sz w:val="20"/>
          <w:szCs w:val="20"/>
        </w:rPr>
        <w:t>in</w:t>
      </w:r>
      <w:r w:rsidR="00B60534" w:rsidRPr="00DC5EE1">
        <w:rPr>
          <w:rFonts w:asciiTheme="minorHAnsi" w:hAnsiTheme="minorHAnsi" w:cstheme="minorHAnsi"/>
          <w:b/>
          <w:bCs/>
          <w:sz w:val="20"/>
          <w:szCs w:val="20"/>
        </w:rPr>
        <w:t>to</w:t>
      </w:r>
      <w:r w:rsidRPr="00DC5EE1">
        <w:rPr>
          <w:rFonts w:asciiTheme="minorHAnsi" w:hAnsiTheme="minorHAnsi" w:cstheme="minorHAnsi"/>
          <w:b/>
          <w:bCs/>
          <w:sz w:val="20"/>
          <w:szCs w:val="20"/>
        </w:rPr>
        <w:t xml:space="preserve"> and </w:t>
      </w:r>
      <w:r w:rsidR="00232A0D" w:rsidRPr="00DC5EE1">
        <w:rPr>
          <w:rFonts w:asciiTheme="minorHAnsi" w:hAnsiTheme="minorHAnsi" w:cstheme="minorHAnsi"/>
          <w:b/>
          <w:bCs/>
          <w:sz w:val="20"/>
          <w:szCs w:val="20"/>
        </w:rPr>
        <w:t xml:space="preserve">through </w:t>
      </w:r>
      <w:r w:rsidRPr="00DC5EE1">
        <w:rPr>
          <w:rFonts w:asciiTheme="minorHAnsi" w:hAnsiTheme="minorHAnsi" w:cstheme="minorHAnsi"/>
          <w:b/>
          <w:bCs/>
          <w:sz w:val="20"/>
          <w:szCs w:val="20"/>
        </w:rPr>
        <w:t>LaGuardia</w:t>
      </w:r>
    </w:p>
    <w:p w14:paraId="0AA8A8A4" w14:textId="7E306CA0" w:rsidR="000F6D1F" w:rsidRPr="00B8691A" w:rsidRDefault="00A42526" w:rsidP="006473C4">
      <w:pPr>
        <w:rPr>
          <w:rStyle w:val="cf01"/>
          <w:rFonts w:asciiTheme="minorHAnsi" w:hAnsiTheme="minorHAnsi" w:cstheme="minorHAnsi"/>
          <w:sz w:val="20"/>
          <w:szCs w:val="20"/>
        </w:rPr>
      </w:pPr>
      <w:r w:rsidRPr="00B8691A">
        <w:rPr>
          <w:rStyle w:val="cf01"/>
          <w:rFonts w:asciiTheme="minorHAnsi" w:hAnsiTheme="minorHAnsi" w:cstheme="minorHAnsi"/>
          <w:sz w:val="20"/>
          <w:szCs w:val="20"/>
        </w:rPr>
        <w:t xml:space="preserve">At LaGuardia, </w:t>
      </w:r>
      <w:r w:rsidR="00F62DCA" w:rsidRPr="00B8691A">
        <w:rPr>
          <w:rStyle w:val="cf01"/>
          <w:rFonts w:asciiTheme="minorHAnsi" w:hAnsiTheme="minorHAnsi" w:cstheme="minorHAnsi"/>
          <w:sz w:val="20"/>
          <w:szCs w:val="20"/>
        </w:rPr>
        <w:t>administrators, staff</w:t>
      </w:r>
      <w:r w:rsidR="004E1F7A" w:rsidRPr="00B8691A">
        <w:rPr>
          <w:rStyle w:val="cf01"/>
          <w:rFonts w:asciiTheme="minorHAnsi" w:hAnsiTheme="minorHAnsi" w:cstheme="minorHAnsi"/>
          <w:sz w:val="20"/>
          <w:szCs w:val="20"/>
        </w:rPr>
        <w:t>,</w:t>
      </w:r>
      <w:r w:rsidR="00F62DCA" w:rsidRPr="00B8691A">
        <w:rPr>
          <w:rStyle w:val="cf01"/>
          <w:rFonts w:asciiTheme="minorHAnsi" w:hAnsiTheme="minorHAnsi" w:cstheme="minorHAnsi"/>
          <w:sz w:val="20"/>
          <w:szCs w:val="20"/>
        </w:rPr>
        <w:t xml:space="preserve"> and faculty</w:t>
      </w:r>
      <w:r w:rsidRPr="00B8691A">
        <w:rPr>
          <w:rStyle w:val="cf01"/>
          <w:rFonts w:asciiTheme="minorHAnsi" w:hAnsiTheme="minorHAnsi" w:cstheme="minorHAnsi"/>
          <w:sz w:val="20"/>
          <w:szCs w:val="20"/>
        </w:rPr>
        <w:t xml:space="preserve"> </w:t>
      </w:r>
      <w:r w:rsidR="003509E7" w:rsidRPr="00B8691A">
        <w:rPr>
          <w:rStyle w:val="cf01"/>
          <w:rFonts w:asciiTheme="minorHAnsi" w:hAnsiTheme="minorHAnsi" w:cstheme="minorHAnsi"/>
          <w:sz w:val="20"/>
          <w:szCs w:val="20"/>
        </w:rPr>
        <w:t xml:space="preserve">understand </w:t>
      </w:r>
      <w:r w:rsidRPr="00B8691A">
        <w:rPr>
          <w:rStyle w:val="cf01"/>
          <w:rFonts w:asciiTheme="minorHAnsi" w:hAnsiTheme="minorHAnsi" w:cstheme="minorHAnsi"/>
          <w:sz w:val="20"/>
          <w:szCs w:val="20"/>
        </w:rPr>
        <w:t>that</w:t>
      </w:r>
      <w:r w:rsidR="00B460D0" w:rsidRPr="00B8691A">
        <w:rPr>
          <w:rStyle w:val="cf01"/>
          <w:rFonts w:asciiTheme="minorHAnsi" w:hAnsiTheme="minorHAnsi" w:cstheme="minorHAnsi"/>
          <w:sz w:val="20"/>
          <w:szCs w:val="20"/>
        </w:rPr>
        <w:t xml:space="preserve"> </w:t>
      </w:r>
      <w:r w:rsidR="00C93E8C" w:rsidRPr="00B8691A">
        <w:rPr>
          <w:rStyle w:val="cf01"/>
          <w:rFonts w:asciiTheme="minorHAnsi" w:hAnsiTheme="minorHAnsi" w:cstheme="minorHAnsi"/>
          <w:sz w:val="20"/>
          <w:szCs w:val="20"/>
        </w:rPr>
        <w:t xml:space="preserve">students </w:t>
      </w:r>
      <w:r w:rsidR="00843BD2" w:rsidRPr="00B8691A">
        <w:rPr>
          <w:rStyle w:val="cf01"/>
          <w:rFonts w:asciiTheme="minorHAnsi" w:hAnsiTheme="minorHAnsi" w:cstheme="minorHAnsi"/>
          <w:sz w:val="20"/>
          <w:szCs w:val="20"/>
        </w:rPr>
        <w:t>enroll</w:t>
      </w:r>
      <w:r w:rsidR="00194C5D" w:rsidRPr="00B8691A">
        <w:rPr>
          <w:rStyle w:val="cf01"/>
          <w:rFonts w:asciiTheme="minorHAnsi" w:hAnsiTheme="minorHAnsi" w:cstheme="minorHAnsi"/>
          <w:sz w:val="20"/>
          <w:szCs w:val="20"/>
        </w:rPr>
        <w:t xml:space="preserve"> </w:t>
      </w:r>
      <w:r w:rsidR="00F62DCA" w:rsidRPr="00B8691A">
        <w:rPr>
          <w:rStyle w:val="cf01"/>
          <w:rFonts w:asciiTheme="minorHAnsi" w:hAnsiTheme="minorHAnsi" w:cstheme="minorHAnsi"/>
          <w:sz w:val="20"/>
          <w:szCs w:val="20"/>
        </w:rPr>
        <w:t>with the intention of</w:t>
      </w:r>
      <w:r w:rsidR="00043205" w:rsidRPr="00B8691A">
        <w:rPr>
          <w:rStyle w:val="cf01"/>
          <w:rFonts w:asciiTheme="minorHAnsi" w:hAnsiTheme="minorHAnsi" w:cstheme="minorHAnsi"/>
          <w:sz w:val="20"/>
          <w:szCs w:val="20"/>
        </w:rPr>
        <w:t xml:space="preserve"> develop</w:t>
      </w:r>
      <w:r w:rsidR="00F62DCA" w:rsidRPr="00B8691A">
        <w:rPr>
          <w:rStyle w:val="cf01"/>
          <w:rFonts w:asciiTheme="minorHAnsi" w:hAnsiTheme="minorHAnsi" w:cstheme="minorHAnsi"/>
          <w:sz w:val="20"/>
          <w:szCs w:val="20"/>
        </w:rPr>
        <w:t xml:space="preserve">ing </w:t>
      </w:r>
      <w:r w:rsidR="00043205" w:rsidRPr="00B8691A">
        <w:rPr>
          <w:rStyle w:val="cf01"/>
          <w:rFonts w:asciiTheme="minorHAnsi" w:hAnsiTheme="minorHAnsi" w:cstheme="minorHAnsi"/>
          <w:sz w:val="20"/>
          <w:szCs w:val="20"/>
        </w:rPr>
        <w:t xml:space="preserve">skills that </w:t>
      </w:r>
      <w:r w:rsidR="00076E0D" w:rsidRPr="00B8691A">
        <w:rPr>
          <w:rStyle w:val="cf01"/>
          <w:rFonts w:asciiTheme="minorHAnsi" w:hAnsiTheme="minorHAnsi" w:cstheme="minorHAnsi"/>
          <w:sz w:val="20"/>
          <w:szCs w:val="20"/>
        </w:rPr>
        <w:t>will help them obtain a job</w:t>
      </w:r>
      <w:r w:rsidR="00194C5D" w:rsidRPr="00B8691A">
        <w:rPr>
          <w:rStyle w:val="cf01"/>
          <w:rFonts w:asciiTheme="minorHAnsi" w:hAnsiTheme="minorHAnsi" w:cstheme="minorHAnsi"/>
          <w:sz w:val="20"/>
          <w:szCs w:val="20"/>
        </w:rPr>
        <w:t xml:space="preserve"> upon </w:t>
      </w:r>
      <w:r w:rsidR="008C2D00" w:rsidRPr="00B8691A">
        <w:rPr>
          <w:rStyle w:val="cf01"/>
          <w:rFonts w:asciiTheme="minorHAnsi" w:hAnsiTheme="minorHAnsi" w:cstheme="minorHAnsi"/>
          <w:sz w:val="20"/>
          <w:szCs w:val="20"/>
        </w:rPr>
        <w:t>completion</w:t>
      </w:r>
      <w:r w:rsidR="46AB4DF2" w:rsidRPr="00B8691A">
        <w:rPr>
          <w:rStyle w:val="cf01"/>
          <w:rFonts w:asciiTheme="minorHAnsi" w:hAnsiTheme="minorHAnsi" w:cstheme="minorHAnsi"/>
          <w:sz w:val="20"/>
          <w:szCs w:val="20"/>
        </w:rPr>
        <w:t>,</w:t>
      </w:r>
      <w:r w:rsidR="00FD58ED" w:rsidRPr="00B8691A">
        <w:rPr>
          <w:rStyle w:val="cf01"/>
          <w:rFonts w:asciiTheme="minorHAnsi" w:hAnsiTheme="minorHAnsi" w:cstheme="minorHAnsi"/>
          <w:sz w:val="20"/>
          <w:szCs w:val="20"/>
        </w:rPr>
        <w:t xml:space="preserve"> upskilling to advance in their careers</w:t>
      </w:r>
      <w:r w:rsidR="5DDB1BE5" w:rsidRPr="00B8691A">
        <w:rPr>
          <w:rStyle w:val="cf01"/>
          <w:rFonts w:asciiTheme="minorHAnsi" w:hAnsiTheme="minorHAnsi" w:cstheme="minorHAnsi"/>
          <w:sz w:val="20"/>
          <w:szCs w:val="20"/>
        </w:rPr>
        <w:t>,</w:t>
      </w:r>
      <w:r w:rsidR="006D76A2" w:rsidRPr="00B8691A">
        <w:rPr>
          <w:rStyle w:val="cf01"/>
          <w:rFonts w:asciiTheme="minorHAnsi" w:hAnsiTheme="minorHAnsi" w:cstheme="minorHAnsi"/>
          <w:sz w:val="20"/>
          <w:szCs w:val="20"/>
        </w:rPr>
        <w:t xml:space="preserve"> or</w:t>
      </w:r>
      <w:r w:rsidR="008C2D00" w:rsidRPr="00B8691A">
        <w:rPr>
          <w:rStyle w:val="cf01"/>
          <w:rFonts w:asciiTheme="minorHAnsi" w:hAnsiTheme="minorHAnsi" w:cstheme="minorHAnsi"/>
          <w:sz w:val="20"/>
          <w:szCs w:val="20"/>
        </w:rPr>
        <w:t xml:space="preserve"> </w:t>
      </w:r>
      <w:r w:rsidR="009633A6" w:rsidRPr="00B8691A">
        <w:rPr>
          <w:rStyle w:val="cf01"/>
          <w:rFonts w:asciiTheme="minorHAnsi" w:hAnsiTheme="minorHAnsi" w:cstheme="minorHAnsi"/>
          <w:sz w:val="20"/>
          <w:szCs w:val="20"/>
        </w:rPr>
        <w:t>transferring to</w:t>
      </w:r>
      <w:r w:rsidR="00067EDC" w:rsidRPr="00B8691A">
        <w:rPr>
          <w:rStyle w:val="cf01"/>
          <w:rFonts w:asciiTheme="minorHAnsi" w:hAnsiTheme="minorHAnsi" w:cstheme="minorHAnsi"/>
          <w:sz w:val="20"/>
          <w:szCs w:val="20"/>
        </w:rPr>
        <w:t xml:space="preserve"> earn a four-year degree</w:t>
      </w:r>
      <w:r w:rsidR="008123BA" w:rsidRPr="00B8691A">
        <w:rPr>
          <w:rStyle w:val="cf01"/>
          <w:rFonts w:asciiTheme="minorHAnsi" w:hAnsiTheme="minorHAnsi" w:cstheme="minorHAnsi"/>
          <w:sz w:val="20"/>
          <w:szCs w:val="20"/>
        </w:rPr>
        <w:t xml:space="preserve">. </w:t>
      </w:r>
      <w:r w:rsidR="00993F55" w:rsidRPr="00B8691A">
        <w:rPr>
          <w:rStyle w:val="cf01"/>
          <w:rFonts w:asciiTheme="minorHAnsi" w:hAnsiTheme="minorHAnsi" w:cstheme="minorHAnsi"/>
          <w:sz w:val="20"/>
          <w:szCs w:val="20"/>
        </w:rPr>
        <w:t>W</w:t>
      </w:r>
      <w:r w:rsidR="003557EA" w:rsidRPr="00B8691A">
        <w:rPr>
          <w:rStyle w:val="cf01"/>
          <w:rFonts w:asciiTheme="minorHAnsi" w:hAnsiTheme="minorHAnsi" w:cstheme="minorHAnsi"/>
          <w:sz w:val="20"/>
          <w:szCs w:val="20"/>
        </w:rPr>
        <w:t xml:space="preserve">ith </w:t>
      </w:r>
      <w:r w:rsidR="00DE3187" w:rsidRPr="00B8691A">
        <w:rPr>
          <w:rStyle w:val="cf01"/>
          <w:rFonts w:asciiTheme="minorHAnsi" w:hAnsiTheme="minorHAnsi" w:cstheme="minorHAnsi"/>
          <w:sz w:val="20"/>
          <w:szCs w:val="20"/>
        </w:rPr>
        <w:t>more than</w:t>
      </w:r>
      <w:r w:rsidR="003557EA" w:rsidRPr="00B8691A">
        <w:rPr>
          <w:rStyle w:val="cf01"/>
          <w:rFonts w:asciiTheme="minorHAnsi" w:hAnsiTheme="minorHAnsi" w:cstheme="minorHAnsi"/>
          <w:sz w:val="20"/>
          <w:szCs w:val="20"/>
        </w:rPr>
        <w:t xml:space="preserve"> 50 associate</w:t>
      </w:r>
      <w:r w:rsidR="0027798F" w:rsidRPr="00B8691A">
        <w:rPr>
          <w:rStyle w:val="cf01"/>
          <w:rFonts w:asciiTheme="minorHAnsi" w:hAnsiTheme="minorHAnsi" w:cstheme="minorHAnsi"/>
          <w:sz w:val="20"/>
          <w:szCs w:val="20"/>
        </w:rPr>
        <w:t>’s</w:t>
      </w:r>
      <w:r w:rsidR="003557EA" w:rsidRPr="00B8691A">
        <w:rPr>
          <w:rStyle w:val="cf01"/>
          <w:rFonts w:asciiTheme="minorHAnsi" w:hAnsiTheme="minorHAnsi" w:cstheme="minorHAnsi"/>
          <w:sz w:val="20"/>
          <w:szCs w:val="20"/>
        </w:rPr>
        <w:t xml:space="preserve"> degree and certificate programs, and many more </w:t>
      </w:r>
      <w:r w:rsidR="009C533E" w:rsidRPr="00B8691A">
        <w:rPr>
          <w:rStyle w:val="cf01"/>
          <w:rFonts w:asciiTheme="minorHAnsi" w:hAnsiTheme="minorHAnsi" w:cstheme="minorHAnsi"/>
          <w:sz w:val="20"/>
          <w:szCs w:val="20"/>
        </w:rPr>
        <w:t xml:space="preserve">nondegree </w:t>
      </w:r>
      <w:r w:rsidR="0089069C" w:rsidRPr="00B8691A">
        <w:rPr>
          <w:rStyle w:val="cf01"/>
          <w:rFonts w:asciiTheme="minorHAnsi" w:hAnsiTheme="minorHAnsi" w:cstheme="minorHAnsi"/>
          <w:sz w:val="20"/>
          <w:szCs w:val="20"/>
        </w:rPr>
        <w:t xml:space="preserve">programs </w:t>
      </w:r>
      <w:r w:rsidR="00064233" w:rsidRPr="00B8691A">
        <w:rPr>
          <w:rStyle w:val="cf01"/>
          <w:rFonts w:asciiTheme="minorHAnsi" w:hAnsiTheme="minorHAnsi" w:cstheme="minorHAnsi"/>
          <w:sz w:val="20"/>
          <w:szCs w:val="20"/>
        </w:rPr>
        <w:t xml:space="preserve">housed within the Adult Continuing Education (ACE) division, there </w:t>
      </w:r>
      <w:r w:rsidR="00361352" w:rsidRPr="00B8691A">
        <w:rPr>
          <w:rStyle w:val="cf01"/>
          <w:rFonts w:asciiTheme="minorHAnsi" w:hAnsiTheme="minorHAnsi" w:cstheme="minorHAnsi"/>
          <w:sz w:val="20"/>
          <w:szCs w:val="20"/>
        </w:rPr>
        <w:t xml:space="preserve">is </w:t>
      </w:r>
      <w:r w:rsidR="006D2B94" w:rsidRPr="00B8691A">
        <w:rPr>
          <w:rStyle w:val="cf01"/>
          <w:rFonts w:asciiTheme="minorHAnsi" w:hAnsiTheme="minorHAnsi" w:cstheme="minorHAnsi"/>
          <w:sz w:val="20"/>
          <w:szCs w:val="20"/>
        </w:rPr>
        <w:t xml:space="preserve">no shortage of </w:t>
      </w:r>
      <w:r w:rsidR="00681945" w:rsidRPr="00B8691A">
        <w:rPr>
          <w:rStyle w:val="cf01"/>
          <w:rFonts w:asciiTheme="minorHAnsi" w:hAnsiTheme="minorHAnsi" w:cstheme="minorHAnsi"/>
          <w:sz w:val="20"/>
          <w:szCs w:val="20"/>
        </w:rPr>
        <w:t xml:space="preserve">options for students </w:t>
      </w:r>
      <w:r w:rsidR="007F5374" w:rsidRPr="00B8691A">
        <w:rPr>
          <w:rStyle w:val="cf01"/>
          <w:rFonts w:asciiTheme="minorHAnsi" w:hAnsiTheme="minorHAnsi" w:cstheme="minorHAnsi"/>
          <w:sz w:val="20"/>
          <w:szCs w:val="20"/>
        </w:rPr>
        <w:t>hoping</w:t>
      </w:r>
      <w:r w:rsidR="00681945" w:rsidRPr="00B8691A">
        <w:rPr>
          <w:rStyle w:val="cf01"/>
          <w:rFonts w:asciiTheme="minorHAnsi" w:hAnsiTheme="minorHAnsi" w:cstheme="minorHAnsi"/>
          <w:sz w:val="20"/>
          <w:szCs w:val="20"/>
        </w:rPr>
        <w:t xml:space="preserve"> to achieve one</w:t>
      </w:r>
      <w:r w:rsidR="00300801" w:rsidRPr="00B8691A">
        <w:rPr>
          <w:rStyle w:val="cf01"/>
          <w:rFonts w:asciiTheme="minorHAnsi" w:hAnsiTheme="minorHAnsi" w:cstheme="minorHAnsi"/>
          <w:sz w:val="20"/>
          <w:szCs w:val="20"/>
        </w:rPr>
        <w:t>—or more—</w:t>
      </w:r>
      <w:r w:rsidR="00681945" w:rsidRPr="00B8691A">
        <w:rPr>
          <w:rStyle w:val="cf01"/>
          <w:rFonts w:asciiTheme="minorHAnsi" w:hAnsiTheme="minorHAnsi" w:cstheme="minorHAnsi"/>
          <w:sz w:val="20"/>
          <w:szCs w:val="20"/>
        </w:rPr>
        <w:t xml:space="preserve">of those </w:t>
      </w:r>
      <w:r w:rsidR="000F6D1F" w:rsidRPr="00B8691A">
        <w:rPr>
          <w:rStyle w:val="cf01"/>
          <w:rFonts w:asciiTheme="minorHAnsi" w:hAnsiTheme="minorHAnsi" w:cstheme="minorHAnsi"/>
          <w:sz w:val="20"/>
          <w:szCs w:val="20"/>
        </w:rPr>
        <w:t>goals.</w:t>
      </w:r>
      <w:r w:rsidR="001241E6" w:rsidRPr="00B8691A">
        <w:rPr>
          <w:rStyle w:val="EndnoteReference"/>
          <w:rFonts w:cstheme="minorHAnsi"/>
          <w:sz w:val="20"/>
          <w:szCs w:val="20"/>
        </w:rPr>
        <w:endnoteReference w:id="13"/>
      </w:r>
      <w:r w:rsidR="000F6D1F" w:rsidRPr="00B8691A">
        <w:rPr>
          <w:rStyle w:val="cf01"/>
          <w:rFonts w:asciiTheme="minorHAnsi" w:hAnsiTheme="minorHAnsi" w:cstheme="minorHAnsi"/>
          <w:sz w:val="20"/>
          <w:szCs w:val="20"/>
        </w:rPr>
        <w:t xml:space="preserve"> </w:t>
      </w:r>
    </w:p>
    <w:p w14:paraId="128E34D9" w14:textId="650B3CEF" w:rsidR="007F34F1" w:rsidRPr="00B8691A" w:rsidRDefault="00657F35" w:rsidP="1B626E51">
      <w:pPr>
        <w:rPr>
          <w:rStyle w:val="EndnoteReference"/>
          <w:rFonts w:eastAsia="Calibri" w:cstheme="minorHAnsi"/>
          <w:color w:val="538135" w:themeColor="accent6" w:themeShade="BF"/>
          <w:sz w:val="20"/>
          <w:szCs w:val="20"/>
        </w:rPr>
      </w:pPr>
      <w:r w:rsidRPr="00B8691A">
        <w:rPr>
          <w:rStyle w:val="cf01"/>
          <w:rFonts w:asciiTheme="minorHAnsi" w:hAnsiTheme="minorHAnsi" w:cstheme="minorHAnsi"/>
          <w:sz w:val="20"/>
          <w:szCs w:val="20"/>
        </w:rPr>
        <w:t>T</w:t>
      </w:r>
      <w:r w:rsidR="000F6D1F" w:rsidRPr="00B8691A">
        <w:rPr>
          <w:rStyle w:val="cf01"/>
          <w:rFonts w:asciiTheme="minorHAnsi" w:hAnsiTheme="minorHAnsi" w:cstheme="minorHAnsi"/>
          <w:sz w:val="20"/>
          <w:szCs w:val="20"/>
        </w:rPr>
        <w:t xml:space="preserve">his expansive offering matches the </w:t>
      </w:r>
      <w:r w:rsidR="00330225" w:rsidRPr="00B8691A">
        <w:rPr>
          <w:rStyle w:val="cf01"/>
          <w:rFonts w:asciiTheme="minorHAnsi" w:hAnsiTheme="minorHAnsi" w:cstheme="minorHAnsi"/>
          <w:sz w:val="20"/>
          <w:szCs w:val="20"/>
        </w:rPr>
        <w:t>diversity</w:t>
      </w:r>
      <w:r w:rsidR="0079377D" w:rsidRPr="00B8691A">
        <w:rPr>
          <w:rStyle w:val="cf01"/>
          <w:rFonts w:asciiTheme="minorHAnsi" w:hAnsiTheme="minorHAnsi" w:cstheme="minorHAnsi"/>
          <w:sz w:val="20"/>
          <w:szCs w:val="20"/>
        </w:rPr>
        <w:t xml:space="preserve"> of LaGuardia’s student population, </w:t>
      </w:r>
      <w:r w:rsidR="005B7C93" w:rsidRPr="00B8691A">
        <w:rPr>
          <w:rStyle w:val="cf01"/>
          <w:rFonts w:asciiTheme="minorHAnsi" w:hAnsiTheme="minorHAnsi" w:cstheme="minorHAnsi"/>
          <w:sz w:val="20"/>
          <w:szCs w:val="20"/>
        </w:rPr>
        <w:t>which features a range of</w:t>
      </w:r>
      <w:r w:rsidR="00BA38CB" w:rsidRPr="00B8691A">
        <w:rPr>
          <w:rStyle w:val="cf01"/>
          <w:rFonts w:asciiTheme="minorHAnsi" w:hAnsiTheme="minorHAnsi" w:cstheme="minorHAnsi"/>
          <w:sz w:val="20"/>
          <w:szCs w:val="20"/>
        </w:rPr>
        <w:t xml:space="preserve"> race/</w:t>
      </w:r>
      <w:r w:rsidR="00557F0C" w:rsidRPr="00B8691A">
        <w:rPr>
          <w:rStyle w:val="cf01"/>
          <w:rFonts w:asciiTheme="minorHAnsi" w:hAnsiTheme="minorHAnsi" w:cstheme="minorHAnsi"/>
          <w:sz w:val="20"/>
          <w:szCs w:val="20"/>
        </w:rPr>
        <w:t>ethnicity</w:t>
      </w:r>
      <w:r w:rsidR="00621B6E" w:rsidRPr="00B8691A">
        <w:rPr>
          <w:rStyle w:val="cf01"/>
          <w:rFonts w:asciiTheme="minorHAnsi" w:hAnsiTheme="minorHAnsi" w:cstheme="minorHAnsi"/>
          <w:sz w:val="20"/>
          <w:szCs w:val="20"/>
        </w:rPr>
        <w:t>,</w:t>
      </w:r>
      <w:r w:rsidR="27899E1B" w:rsidRPr="00B8691A">
        <w:rPr>
          <w:rStyle w:val="cf01"/>
          <w:rFonts w:asciiTheme="minorHAnsi" w:hAnsiTheme="minorHAnsi" w:cstheme="minorHAnsi"/>
          <w:sz w:val="20"/>
          <w:szCs w:val="20"/>
        </w:rPr>
        <w:t xml:space="preserve"> </w:t>
      </w:r>
      <w:r w:rsidR="00557F0C" w:rsidRPr="00B8691A">
        <w:rPr>
          <w:rStyle w:val="cf01"/>
          <w:rFonts w:asciiTheme="minorHAnsi" w:hAnsiTheme="minorHAnsi" w:cstheme="minorHAnsi"/>
          <w:sz w:val="20"/>
          <w:szCs w:val="20"/>
        </w:rPr>
        <w:t>language spoken</w:t>
      </w:r>
      <w:r w:rsidR="00621B6E" w:rsidRPr="00B8691A">
        <w:rPr>
          <w:rStyle w:val="cf01"/>
          <w:rFonts w:asciiTheme="minorHAnsi" w:hAnsiTheme="minorHAnsi" w:cstheme="minorHAnsi"/>
          <w:sz w:val="20"/>
          <w:szCs w:val="20"/>
        </w:rPr>
        <w:t>, field of interest</w:t>
      </w:r>
      <w:r w:rsidR="005B7C93" w:rsidRPr="00B8691A">
        <w:rPr>
          <w:rStyle w:val="cf01"/>
          <w:rFonts w:asciiTheme="minorHAnsi" w:hAnsiTheme="minorHAnsi" w:cstheme="minorHAnsi"/>
          <w:sz w:val="20"/>
          <w:szCs w:val="20"/>
        </w:rPr>
        <w:t>, and</w:t>
      </w:r>
      <w:r w:rsidR="00557F0C" w:rsidRPr="00B8691A">
        <w:rPr>
          <w:rStyle w:val="cf01"/>
          <w:rFonts w:asciiTheme="minorHAnsi" w:hAnsiTheme="minorHAnsi" w:cstheme="minorHAnsi"/>
          <w:sz w:val="20"/>
          <w:szCs w:val="20"/>
        </w:rPr>
        <w:t xml:space="preserve"> personal, professional, </w:t>
      </w:r>
      <w:r w:rsidR="00772378" w:rsidRPr="00B8691A">
        <w:rPr>
          <w:rStyle w:val="cf01"/>
          <w:rFonts w:asciiTheme="minorHAnsi" w:hAnsiTheme="minorHAnsi" w:cstheme="minorHAnsi"/>
          <w:sz w:val="20"/>
          <w:szCs w:val="20"/>
        </w:rPr>
        <w:t>and educational experiences.</w:t>
      </w:r>
      <w:r w:rsidR="00361352" w:rsidRPr="00B8691A">
        <w:rPr>
          <w:rStyle w:val="cf01"/>
          <w:rFonts w:asciiTheme="minorHAnsi" w:hAnsiTheme="minorHAnsi" w:cstheme="minorHAnsi"/>
          <w:sz w:val="20"/>
          <w:szCs w:val="20"/>
        </w:rPr>
        <w:t xml:space="preserve"> </w:t>
      </w:r>
      <w:r w:rsidR="12A0D938" w:rsidRPr="00B8691A">
        <w:rPr>
          <w:rFonts w:eastAsia="Calibri" w:cstheme="minorHAnsi"/>
          <w:sz w:val="20"/>
          <w:szCs w:val="20"/>
        </w:rPr>
        <w:t xml:space="preserve">At LaGuardia, 81 percent of undergraduate students are students of color, 39 percent are Pell </w:t>
      </w:r>
      <w:r w:rsidR="00AE28D2" w:rsidRPr="00B8691A">
        <w:rPr>
          <w:rFonts w:eastAsia="Calibri" w:cstheme="minorHAnsi"/>
          <w:sz w:val="20"/>
          <w:szCs w:val="20"/>
        </w:rPr>
        <w:t>recipients</w:t>
      </w:r>
      <w:r w:rsidR="12A0D938" w:rsidRPr="00B8691A">
        <w:rPr>
          <w:rFonts w:eastAsia="Calibri" w:cstheme="minorHAnsi"/>
          <w:sz w:val="20"/>
          <w:szCs w:val="20"/>
        </w:rPr>
        <w:t>, and more than half identify as first-generation.</w:t>
      </w:r>
      <w:r w:rsidR="009028DA" w:rsidRPr="00B8691A">
        <w:rPr>
          <w:rStyle w:val="EndnoteReference"/>
          <w:rFonts w:eastAsia="Calibri" w:cstheme="minorHAnsi"/>
          <w:sz w:val="20"/>
          <w:szCs w:val="20"/>
        </w:rPr>
        <w:endnoteReference w:id="14"/>
      </w:r>
      <w:r w:rsidR="12A0D938" w:rsidRPr="00B8691A">
        <w:rPr>
          <w:rFonts w:eastAsia="Calibri" w:cstheme="minorHAnsi"/>
          <w:sz w:val="20"/>
          <w:szCs w:val="20"/>
        </w:rPr>
        <w:t xml:space="preserve"> </w:t>
      </w:r>
      <w:r w:rsidR="5B87A27E" w:rsidRPr="00B8691A">
        <w:rPr>
          <w:rStyle w:val="cf01"/>
          <w:rFonts w:asciiTheme="minorHAnsi" w:hAnsiTheme="minorHAnsi" w:cstheme="minorHAnsi"/>
          <w:sz w:val="20"/>
          <w:szCs w:val="20"/>
        </w:rPr>
        <w:t>M</w:t>
      </w:r>
      <w:r w:rsidR="004062B3" w:rsidRPr="00B8691A">
        <w:rPr>
          <w:rStyle w:val="cf01"/>
          <w:rFonts w:asciiTheme="minorHAnsi" w:hAnsiTheme="minorHAnsi" w:cstheme="minorHAnsi"/>
          <w:sz w:val="20"/>
          <w:szCs w:val="20"/>
        </w:rPr>
        <w:t>ore than</w:t>
      </w:r>
      <w:r w:rsidR="00BB17E3" w:rsidRPr="00B8691A">
        <w:rPr>
          <w:rStyle w:val="cf01"/>
          <w:rFonts w:asciiTheme="minorHAnsi" w:hAnsiTheme="minorHAnsi" w:cstheme="minorHAnsi"/>
          <w:sz w:val="20"/>
          <w:szCs w:val="20"/>
        </w:rPr>
        <w:t xml:space="preserve"> </w:t>
      </w:r>
      <w:r w:rsidR="00653566" w:rsidRPr="00B8691A">
        <w:rPr>
          <w:rStyle w:val="cf01"/>
          <w:rFonts w:asciiTheme="minorHAnsi" w:hAnsiTheme="minorHAnsi" w:cstheme="minorHAnsi"/>
          <w:sz w:val="20"/>
          <w:szCs w:val="20"/>
        </w:rPr>
        <w:t>133 co</w:t>
      </w:r>
      <w:r w:rsidR="00D668FF" w:rsidRPr="00B8691A">
        <w:rPr>
          <w:rStyle w:val="cf01"/>
          <w:rFonts w:asciiTheme="minorHAnsi" w:hAnsiTheme="minorHAnsi" w:cstheme="minorHAnsi"/>
          <w:sz w:val="20"/>
          <w:szCs w:val="20"/>
        </w:rPr>
        <w:t>untries</w:t>
      </w:r>
      <w:r w:rsidR="00BB17E3" w:rsidRPr="00B8691A">
        <w:rPr>
          <w:rStyle w:val="cf01"/>
          <w:rFonts w:asciiTheme="minorHAnsi" w:hAnsiTheme="minorHAnsi" w:cstheme="minorHAnsi"/>
          <w:sz w:val="20"/>
          <w:szCs w:val="20"/>
        </w:rPr>
        <w:t xml:space="preserve"> </w:t>
      </w:r>
      <w:r w:rsidR="004062B3" w:rsidRPr="00B8691A">
        <w:rPr>
          <w:rStyle w:val="cf01"/>
          <w:rFonts w:asciiTheme="minorHAnsi" w:hAnsiTheme="minorHAnsi" w:cstheme="minorHAnsi"/>
          <w:sz w:val="20"/>
          <w:szCs w:val="20"/>
        </w:rPr>
        <w:t xml:space="preserve">are </w:t>
      </w:r>
      <w:r w:rsidR="004A6D75" w:rsidRPr="00B8691A">
        <w:rPr>
          <w:rStyle w:val="cf01"/>
          <w:rFonts w:asciiTheme="minorHAnsi" w:hAnsiTheme="minorHAnsi" w:cstheme="minorHAnsi"/>
          <w:sz w:val="20"/>
          <w:szCs w:val="20"/>
        </w:rPr>
        <w:t>represented,</w:t>
      </w:r>
      <w:r w:rsidR="00BB17E3" w:rsidRPr="00B8691A">
        <w:rPr>
          <w:rStyle w:val="cf01"/>
          <w:rFonts w:asciiTheme="minorHAnsi" w:hAnsiTheme="minorHAnsi" w:cstheme="minorHAnsi"/>
          <w:sz w:val="20"/>
          <w:szCs w:val="20"/>
        </w:rPr>
        <w:t xml:space="preserve"> and 62 different languages are </w:t>
      </w:r>
      <w:r w:rsidR="004062B3" w:rsidRPr="00B8691A">
        <w:rPr>
          <w:rStyle w:val="cf01"/>
          <w:rFonts w:asciiTheme="minorHAnsi" w:hAnsiTheme="minorHAnsi" w:cstheme="minorHAnsi"/>
          <w:sz w:val="20"/>
          <w:szCs w:val="20"/>
        </w:rPr>
        <w:t xml:space="preserve">spoken </w:t>
      </w:r>
      <w:r w:rsidR="00BB17E3" w:rsidRPr="00B8691A">
        <w:rPr>
          <w:rStyle w:val="cf01"/>
          <w:rFonts w:asciiTheme="minorHAnsi" w:hAnsiTheme="minorHAnsi" w:cstheme="minorHAnsi"/>
          <w:sz w:val="20"/>
          <w:szCs w:val="20"/>
        </w:rPr>
        <w:t>by LaGuardia student</w:t>
      </w:r>
      <w:r w:rsidR="00664C18" w:rsidRPr="00B8691A">
        <w:rPr>
          <w:rStyle w:val="cf01"/>
          <w:rFonts w:asciiTheme="minorHAnsi" w:hAnsiTheme="minorHAnsi" w:cstheme="minorHAnsi"/>
          <w:sz w:val="20"/>
          <w:szCs w:val="20"/>
        </w:rPr>
        <w:t>s</w:t>
      </w:r>
      <w:r w:rsidR="00BB17E3" w:rsidRPr="00B8691A">
        <w:rPr>
          <w:rStyle w:val="cf01"/>
          <w:rFonts w:asciiTheme="minorHAnsi" w:hAnsiTheme="minorHAnsi" w:cstheme="minorHAnsi"/>
          <w:sz w:val="20"/>
          <w:szCs w:val="20"/>
        </w:rPr>
        <w:t>.</w:t>
      </w:r>
      <w:r w:rsidRPr="00B8691A">
        <w:rPr>
          <w:rStyle w:val="EndnoteReference"/>
          <w:rFonts w:eastAsia="Calibri" w:cstheme="minorHAnsi"/>
          <w:sz w:val="20"/>
          <w:szCs w:val="20"/>
        </w:rPr>
        <w:endnoteReference w:id="15"/>
      </w:r>
    </w:p>
    <w:p w14:paraId="75F38E51" w14:textId="61D9249B" w:rsidR="007F34F1" w:rsidRPr="00B8691A" w:rsidRDefault="00F04378" w:rsidP="006473C4">
      <w:pPr>
        <w:rPr>
          <w:rFonts w:eastAsia="Calibri" w:cstheme="minorHAnsi"/>
          <w:color w:val="000000"/>
          <w:sz w:val="20"/>
          <w:szCs w:val="20"/>
        </w:rPr>
      </w:pPr>
      <w:r w:rsidRPr="00B8691A">
        <w:rPr>
          <w:rFonts w:cstheme="minorHAnsi"/>
          <w:sz w:val="20"/>
          <w:szCs w:val="20"/>
        </w:rPr>
        <w:t>“</w:t>
      </w:r>
      <w:r w:rsidRPr="00B8691A">
        <w:rPr>
          <w:rFonts w:eastAsia="Calibri" w:cstheme="minorHAnsi"/>
          <w:color w:val="000000" w:themeColor="text1"/>
          <w:sz w:val="20"/>
          <w:szCs w:val="20"/>
        </w:rPr>
        <w:t xml:space="preserve">Our student demographic is so varied,” </w:t>
      </w:r>
      <w:r w:rsidR="008A6A84" w:rsidRPr="00B8691A">
        <w:rPr>
          <w:rFonts w:eastAsia="Calibri" w:cstheme="minorHAnsi"/>
          <w:color w:val="000000" w:themeColor="text1"/>
          <w:sz w:val="20"/>
          <w:szCs w:val="20"/>
        </w:rPr>
        <w:t xml:space="preserve">said </w:t>
      </w:r>
      <w:r w:rsidRPr="00B8691A">
        <w:rPr>
          <w:rFonts w:cstheme="minorHAnsi"/>
          <w:sz w:val="20"/>
          <w:szCs w:val="20"/>
        </w:rPr>
        <w:t xml:space="preserve">Ellen Quish, </w:t>
      </w:r>
      <w:bookmarkStart w:id="0" w:name="_Hlk156486102"/>
      <w:r w:rsidR="008A6A84" w:rsidRPr="00B8691A">
        <w:rPr>
          <w:rFonts w:cstheme="minorHAnsi"/>
          <w:sz w:val="20"/>
          <w:szCs w:val="20"/>
        </w:rPr>
        <w:t xml:space="preserve">director </w:t>
      </w:r>
      <w:r w:rsidRPr="00B8691A">
        <w:rPr>
          <w:rFonts w:cstheme="minorHAnsi"/>
          <w:sz w:val="20"/>
          <w:szCs w:val="20"/>
        </w:rPr>
        <w:t>of First Year Programming &amp; Student Success</w:t>
      </w:r>
      <w:bookmarkEnd w:id="0"/>
      <w:r w:rsidR="00E61A65" w:rsidRPr="00B8691A">
        <w:rPr>
          <w:rFonts w:cstheme="minorHAnsi"/>
          <w:sz w:val="20"/>
          <w:szCs w:val="20"/>
        </w:rPr>
        <w:t>.</w:t>
      </w:r>
      <w:r w:rsidRPr="00B8691A">
        <w:rPr>
          <w:rFonts w:cstheme="minorHAnsi"/>
          <w:sz w:val="20"/>
          <w:szCs w:val="20"/>
        </w:rPr>
        <w:t xml:space="preserve"> “</w:t>
      </w:r>
      <w:r w:rsidR="00E61A65" w:rsidRPr="00B8691A">
        <w:rPr>
          <w:rFonts w:cstheme="minorHAnsi"/>
          <w:sz w:val="20"/>
          <w:szCs w:val="20"/>
        </w:rPr>
        <w:t>I</w:t>
      </w:r>
      <w:r w:rsidRPr="00B8691A">
        <w:rPr>
          <w:rFonts w:eastAsia="Calibri" w:cstheme="minorHAnsi"/>
          <w:color w:val="000000" w:themeColor="text1"/>
          <w:sz w:val="20"/>
          <w:szCs w:val="20"/>
        </w:rPr>
        <w:t xml:space="preserve">n the class that I'm teaching, I have a grandparent, I have student parents, I have professionals, I have students who have physics degrees from their native countries. I have students who [have been] involved with the criminal justice system. It's a real range.” </w:t>
      </w:r>
    </w:p>
    <w:p w14:paraId="69C8ED92" w14:textId="4FD4233D" w:rsidR="00AC4937" w:rsidRPr="00B8691A" w:rsidRDefault="00A35332" w:rsidP="006473C4">
      <w:pPr>
        <w:rPr>
          <w:rStyle w:val="cf01"/>
          <w:rFonts w:asciiTheme="minorHAnsi" w:eastAsia="Calibri" w:hAnsiTheme="minorHAnsi" w:cstheme="minorHAnsi"/>
          <w:color w:val="000000"/>
          <w:sz w:val="20"/>
          <w:szCs w:val="20"/>
        </w:rPr>
      </w:pPr>
      <w:r w:rsidRPr="00B8691A">
        <w:rPr>
          <w:rFonts w:eastAsia="Calibri" w:cstheme="minorHAnsi"/>
          <w:color w:val="000000"/>
          <w:sz w:val="20"/>
          <w:szCs w:val="20"/>
        </w:rPr>
        <w:t xml:space="preserve">LaGuardia </w:t>
      </w:r>
      <w:r w:rsidR="009A6F9B" w:rsidRPr="00B8691A">
        <w:rPr>
          <w:rFonts w:cstheme="minorHAnsi"/>
          <w:sz w:val="20"/>
          <w:szCs w:val="20"/>
        </w:rPr>
        <w:t xml:space="preserve">Community College </w:t>
      </w:r>
      <w:r w:rsidRPr="00B8691A">
        <w:rPr>
          <w:rFonts w:eastAsia="Calibri" w:cstheme="minorHAnsi"/>
          <w:color w:val="000000"/>
          <w:sz w:val="20"/>
          <w:szCs w:val="20"/>
        </w:rPr>
        <w:t xml:space="preserve">embraces its institutional </w:t>
      </w:r>
      <w:r w:rsidR="00EB2846" w:rsidRPr="00B8691A">
        <w:rPr>
          <w:rFonts w:eastAsia="Calibri" w:cstheme="minorHAnsi"/>
          <w:color w:val="000000"/>
          <w:sz w:val="20"/>
          <w:szCs w:val="20"/>
        </w:rPr>
        <w:t>responsib</w:t>
      </w:r>
      <w:r w:rsidRPr="00B8691A">
        <w:rPr>
          <w:rFonts w:eastAsia="Calibri" w:cstheme="minorHAnsi"/>
          <w:color w:val="000000"/>
          <w:sz w:val="20"/>
          <w:szCs w:val="20"/>
        </w:rPr>
        <w:t>ility</w:t>
      </w:r>
      <w:r w:rsidR="00EB2846" w:rsidRPr="00B8691A">
        <w:rPr>
          <w:rFonts w:eastAsia="Calibri" w:cstheme="minorHAnsi"/>
          <w:color w:val="000000"/>
          <w:sz w:val="20"/>
          <w:szCs w:val="20"/>
        </w:rPr>
        <w:t xml:space="preserve"> for</w:t>
      </w:r>
      <w:r w:rsidR="00C539B9" w:rsidRPr="00B8691A">
        <w:rPr>
          <w:rFonts w:eastAsia="Calibri" w:cstheme="minorHAnsi"/>
          <w:color w:val="000000"/>
          <w:sz w:val="20"/>
          <w:szCs w:val="20"/>
        </w:rPr>
        <w:t xml:space="preserve"> guid</w:t>
      </w:r>
      <w:r w:rsidR="00EB2846" w:rsidRPr="00B8691A">
        <w:rPr>
          <w:rFonts w:eastAsia="Calibri" w:cstheme="minorHAnsi"/>
          <w:color w:val="000000"/>
          <w:sz w:val="20"/>
          <w:szCs w:val="20"/>
        </w:rPr>
        <w:t>ing</w:t>
      </w:r>
      <w:r w:rsidR="009A6948" w:rsidRPr="00B8691A">
        <w:rPr>
          <w:rFonts w:eastAsia="Calibri" w:cstheme="minorHAnsi"/>
          <w:color w:val="000000"/>
          <w:sz w:val="20"/>
          <w:szCs w:val="20"/>
        </w:rPr>
        <w:t xml:space="preserve"> students</w:t>
      </w:r>
      <w:r w:rsidR="00C539B9" w:rsidRPr="00B8691A">
        <w:rPr>
          <w:rFonts w:eastAsia="Calibri" w:cstheme="minorHAnsi"/>
          <w:color w:val="000000"/>
          <w:sz w:val="20"/>
          <w:szCs w:val="20"/>
        </w:rPr>
        <w:t xml:space="preserve"> along </w:t>
      </w:r>
      <w:r w:rsidR="0061078D" w:rsidRPr="00B8691A">
        <w:rPr>
          <w:rFonts w:eastAsia="Calibri" w:cstheme="minorHAnsi"/>
          <w:color w:val="000000"/>
          <w:sz w:val="20"/>
          <w:szCs w:val="20"/>
        </w:rPr>
        <w:t xml:space="preserve">a path that will </w:t>
      </w:r>
      <w:r w:rsidR="009A4F32" w:rsidRPr="00B8691A">
        <w:rPr>
          <w:rFonts w:eastAsia="Calibri" w:cstheme="minorHAnsi"/>
          <w:color w:val="000000"/>
          <w:sz w:val="20"/>
          <w:szCs w:val="20"/>
        </w:rPr>
        <w:t>help them</w:t>
      </w:r>
      <w:r w:rsidR="0061078D" w:rsidRPr="00B8691A">
        <w:rPr>
          <w:rFonts w:eastAsia="Calibri" w:cstheme="minorHAnsi"/>
          <w:color w:val="000000"/>
          <w:sz w:val="20"/>
          <w:szCs w:val="20"/>
        </w:rPr>
        <w:t xml:space="preserve"> meet their goal</w:t>
      </w:r>
      <w:r w:rsidR="009A4F32" w:rsidRPr="00B8691A">
        <w:rPr>
          <w:rFonts w:eastAsia="Calibri" w:cstheme="minorHAnsi"/>
          <w:color w:val="000000"/>
          <w:sz w:val="20"/>
          <w:szCs w:val="20"/>
        </w:rPr>
        <w:t>s</w:t>
      </w:r>
      <w:r w:rsidR="0076684C" w:rsidRPr="00B8691A">
        <w:rPr>
          <w:rFonts w:eastAsia="Calibri" w:cstheme="minorHAnsi"/>
          <w:color w:val="000000"/>
          <w:sz w:val="20"/>
          <w:szCs w:val="20"/>
        </w:rPr>
        <w:t>—</w:t>
      </w:r>
      <w:r w:rsidR="00BE5702" w:rsidRPr="00B8691A">
        <w:rPr>
          <w:rFonts w:eastAsia="Calibri" w:cstheme="minorHAnsi"/>
          <w:color w:val="000000"/>
          <w:sz w:val="20"/>
          <w:szCs w:val="20"/>
        </w:rPr>
        <w:t>offering</w:t>
      </w:r>
      <w:r w:rsidR="00162E92" w:rsidRPr="00B8691A">
        <w:rPr>
          <w:rFonts w:eastAsia="Calibri" w:cstheme="minorHAnsi"/>
          <w:color w:val="000000"/>
          <w:sz w:val="20"/>
          <w:szCs w:val="20"/>
        </w:rPr>
        <w:t xml:space="preserve"> </w:t>
      </w:r>
      <w:r w:rsidR="00BE5702" w:rsidRPr="00B8691A">
        <w:rPr>
          <w:rFonts w:eastAsia="Calibri" w:cstheme="minorHAnsi"/>
          <w:color w:val="000000"/>
          <w:sz w:val="20"/>
          <w:szCs w:val="20"/>
        </w:rPr>
        <w:t xml:space="preserve">supports that can prevent </w:t>
      </w:r>
      <w:r w:rsidRPr="00B8691A">
        <w:rPr>
          <w:rFonts w:eastAsia="Calibri" w:cstheme="minorHAnsi"/>
          <w:color w:val="000000"/>
          <w:sz w:val="20"/>
          <w:szCs w:val="20"/>
        </w:rPr>
        <w:t xml:space="preserve">students </w:t>
      </w:r>
      <w:r w:rsidR="00162E92" w:rsidRPr="00B8691A">
        <w:rPr>
          <w:rFonts w:eastAsia="Calibri" w:cstheme="minorHAnsi"/>
          <w:color w:val="000000"/>
          <w:sz w:val="20"/>
          <w:szCs w:val="20"/>
        </w:rPr>
        <w:t xml:space="preserve">from getting lost </w:t>
      </w:r>
      <w:r w:rsidR="008907BF" w:rsidRPr="00B8691A">
        <w:rPr>
          <w:rFonts w:eastAsia="Calibri" w:cstheme="minorHAnsi"/>
          <w:color w:val="000000"/>
          <w:sz w:val="20"/>
          <w:szCs w:val="20"/>
        </w:rPr>
        <w:t>in all the different majors and nondegree programs offered</w:t>
      </w:r>
      <w:r w:rsidR="00162E92" w:rsidRPr="00B8691A">
        <w:rPr>
          <w:rFonts w:eastAsia="Calibri" w:cstheme="minorHAnsi"/>
          <w:color w:val="000000"/>
          <w:sz w:val="20"/>
          <w:szCs w:val="20"/>
        </w:rPr>
        <w:t xml:space="preserve"> or </w:t>
      </w:r>
      <w:r w:rsidR="00162E92" w:rsidRPr="00B8691A">
        <w:rPr>
          <w:rFonts w:eastAsia="Calibri" w:cstheme="minorHAnsi"/>
          <w:sz w:val="20"/>
          <w:szCs w:val="20"/>
        </w:rPr>
        <w:t>as</w:t>
      </w:r>
      <w:r w:rsidR="008907BF" w:rsidRPr="00B8691A">
        <w:rPr>
          <w:rFonts w:eastAsia="Calibri" w:cstheme="minorHAnsi"/>
          <w:sz w:val="20"/>
          <w:szCs w:val="20"/>
        </w:rPr>
        <w:t xml:space="preserve"> </w:t>
      </w:r>
      <w:r w:rsidR="00465372" w:rsidRPr="00B8691A">
        <w:rPr>
          <w:rFonts w:eastAsia="Calibri" w:cstheme="minorHAnsi"/>
          <w:sz w:val="20"/>
          <w:szCs w:val="20"/>
        </w:rPr>
        <w:t xml:space="preserve">life circumstances </w:t>
      </w:r>
      <w:r w:rsidR="00162E92" w:rsidRPr="00B8691A">
        <w:rPr>
          <w:rFonts w:eastAsia="Calibri" w:cstheme="minorHAnsi"/>
          <w:sz w:val="20"/>
          <w:szCs w:val="20"/>
        </w:rPr>
        <w:t>shift</w:t>
      </w:r>
      <w:r w:rsidR="00AA432C" w:rsidRPr="00B8691A">
        <w:rPr>
          <w:rFonts w:eastAsia="Calibri" w:cstheme="minorHAnsi"/>
          <w:sz w:val="20"/>
          <w:szCs w:val="20"/>
        </w:rPr>
        <w:t xml:space="preserve">. </w:t>
      </w:r>
      <w:r w:rsidR="00075711" w:rsidRPr="00B8691A">
        <w:rPr>
          <w:rFonts w:cstheme="minorHAnsi"/>
          <w:sz w:val="20"/>
          <w:szCs w:val="20"/>
        </w:rPr>
        <w:t>Its</w:t>
      </w:r>
      <w:r w:rsidR="00AC4937" w:rsidRPr="00B8691A">
        <w:rPr>
          <w:rFonts w:cstheme="minorHAnsi"/>
          <w:sz w:val="20"/>
          <w:szCs w:val="20"/>
        </w:rPr>
        <w:t xml:space="preserve"> </w:t>
      </w:r>
      <w:r w:rsidR="00535702" w:rsidRPr="00B8691A">
        <w:rPr>
          <w:rFonts w:cstheme="minorHAnsi"/>
          <w:sz w:val="20"/>
          <w:szCs w:val="20"/>
        </w:rPr>
        <w:t xml:space="preserve">leaders </w:t>
      </w:r>
      <w:r w:rsidR="00AC4937" w:rsidRPr="00B8691A">
        <w:rPr>
          <w:rFonts w:cstheme="minorHAnsi"/>
          <w:sz w:val="20"/>
          <w:szCs w:val="20"/>
        </w:rPr>
        <w:t xml:space="preserve">make policy and practice decisions predicated on understanding students’ backgrounds, needs, and aspirations, with the aim of </w:t>
      </w:r>
      <w:r w:rsidR="001A62A5" w:rsidRPr="00B8691A">
        <w:rPr>
          <w:rFonts w:cstheme="minorHAnsi"/>
          <w:sz w:val="20"/>
          <w:szCs w:val="20"/>
        </w:rPr>
        <w:t>creating clear pathways</w:t>
      </w:r>
      <w:r w:rsidR="00AC4937" w:rsidRPr="00B8691A">
        <w:rPr>
          <w:rFonts w:cstheme="minorHAnsi"/>
          <w:sz w:val="20"/>
          <w:szCs w:val="20"/>
        </w:rPr>
        <w:t xml:space="preserve"> </w:t>
      </w:r>
      <w:r w:rsidR="001A62A5" w:rsidRPr="00B8691A">
        <w:rPr>
          <w:rFonts w:cstheme="minorHAnsi"/>
          <w:sz w:val="20"/>
          <w:szCs w:val="20"/>
        </w:rPr>
        <w:t xml:space="preserve">to </w:t>
      </w:r>
      <w:r w:rsidR="00AC4937" w:rsidRPr="00B8691A">
        <w:rPr>
          <w:rFonts w:cstheme="minorHAnsi"/>
          <w:sz w:val="20"/>
          <w:szCs w:val="20"/>
        </w:rPr>
        <w:t>academic and workforce success</w:t>
      </w:r>
      <w:r w:rsidR="00075711" w:rsidRPr="00B8691A">
        <w:rPr>
          <w:rFonts w:cstheme="minorHAnsi"/>
          <w:sz w:val="20"/>
          <w:szCs w:val="20"/>
        </w:rPr>
        <w:t>,</w:t>
      </w:r>
      <w:r w:rsidR="00AC4937" w:rsidRPr="00B8691A">
        <w:rPr>
          <w:rFonts w:cstheme="minorHAnsi"/>
          <w:sz w:val="20"/>
          <w:szCs w:val="20"/>
        </w:rPr>
        <w:t xml:space="preserve"> thereby increasing the value students receive from their education at LaGuardia. </w:t>
      </w:r>
      <w:r w:rsidR="008B1C12" w:rsidRPr="00B8691A">
        <w:rPr>
          <w:rFonts w:eastAsia="Calibri" w:cstheme="minorHAnsi"/>
          <w:sz w:val="20"/>
          <w:szCs w:val="20"/>
        </w:rPr>
        <w:t>T</w:t>
      </w:r>
      <w:r w:rsidR="00AC4937" w:rsidRPr="00B8691A">
        <w:rPr>
          <w:rFonts w:eastAsia="Calibri" w:cstheme="minorHAnsi"/>
          <w:sz w:val="20"/>
          <w:szCs w:val="20"/>
        </w:rPr>
        <w:t>ypical student</w:t>
      </w:r>
      <w:r w:rsidR="008B1C12" w:rsidRPr="00B8691A">
        <w:rPr>
          <w:rFonts w:eastAsia="Calibri" w:cstheme="minorHAnsi"/>
          <w:sz w:val="20"/>
          <w:szCs w:val="20"/>
        </w:rPr>
        <w:t>s</w:t>
      </w:r>
      <w:r w:rsidR="00AC4937" w:rsidRPr="00B8691A">
        <w:rPr>
          <w:rFonts w:eastAsia="Calibri" w:cstheme="minorHAnsi"/>
          <w:sz w:val="20"/>
          <w:szCs w:val="20"/>
        </w:rPr>
        <w:t xml:space="preserve"> earn approximately $46,500 a year</w:t>
      </w:r>
      <w:r w:rsidR="009A6F9B" w:rsidRPr="00B8691A">
        <w:rPr>
          <w:rFonts w:eastAsia="Calibri" w:cstheme="minorHAnsi"/>
          <w:sz w:val="20"/>
          <w:szCs w:val="20"/>
        </w:rPr>
        <w:t xml:space="preserve"> </w:t>
      </w:r>
      <w:r w:rsidR="007A3FB8" w:rsidRPr="00B8691A">
        <w:rPr>
          <w:rFonts w:eastAsia="Calibri" w:cstheme="minorHAnsi"/>
          <w:sz w:val="20"/>
          <w:szCs w:val="20"/>
        </w:rPr>
        <w:t xml:space="preserve">10 </w:t>
      </w:r>
      <w:r w:rsidR="009A6F9B" w:rsidRPr="00B8691A">
        <w:rPr>
          <w:rFonts w:eastAsia="Calibri" w:cstheme="minorHAnsi"/>
          <w:sz w:val="20"/>
          <w:szCs w:val="20"/>
        </w:rPr>
        <w:t xml:space="preserve">years after entering </w:t>
      </w:r>
      <w:r w:rsidR="00E81CB8" w:rsidRPr="00B8691A">
        <w:rPr>
          <w:rFonts w:eastAsia="Calibri" w:cstheme="minorHAnsi"/>
          <w:sz w:val="20"/>
          <w:szCs w:val="20"/>
        </w:rPr>
        <w:t>LaGuardia</w:t>
      </w:r>
      <w:r w:rsidR="00AC4937" w:rsidRPr="00B8691A">
        <w:rPr>
          <w:rFonts w:eastAsia="Calibri" w:cstheme="minorHAnsi"/>
          <w:sz w:val="20"/>
          <w:szCs w:val="20"/>
        </w:rPr>
        <w:t xml:space="preserve">, </w:t>
      </w:r>
      <w:r w:rsidR="009A6F9B" w:rsidRPr="00B8691A">
        <w:rPr>
          <w:rFonts w:eastAsia="Calibri" w:cstheme="minorHAnsi"/>
          <w:sz w:val="20"/>
          <w:szCs w:val="20"/>
        </w:rPr>
        <w:t>which is</w:t>
      </w:r>
      <w:r w:rsidR="00AC4937" w:rsidRPr="00B8691A">
        <w:rPr>
          <w:rFonts w:eastAsia="Calibri" w:cstheme="minorHAnsi"/>
          <w:sz w:val="20"/>
          <w:szCs w:val="20"/>
        </w:rPr>
        <w:t xml:space="preserve"> nearly $7,000 more than what they would need to break even on their college investment and roughly $5,000 more than typical associate</w:t>
      </w:r>
      <w:r w:rsidR="008B1C12" w:rsidRPr="00B8691A">
        <w:rPr>
          <w:rFonts w:eastAsia="Calibri" w:cstheme="minorHAnsi"/>
          <w:sz w:val="20"/>
          <w:szCs w:val="20"/>
        </w:rPr>
        <w:t>’s</w:t>
      </w:r>
      <w:r w:rsidR="00AC4937" w:rsidRPr="00B8691A">
        <w:rPr>
          <w:rFonts w:eastAsia="Calibri" w:cstheme="minorHAnsi"/>
          <w:sz w:val="20"/>
          <w:szCs w:val="20"/>
        </w:rPr>
        <w:t xml:space="preserve"> degree holder</w:t>
      </w:r>
      <w:r w:rsidR="008B1C12" w:rsidRPr="00B8691A">
        <w:rPr>
          <w:rFonts w:eastAsia="Calibri" w:cstheme="minorHAnsi"/>
          <w:sz w:val="20"/>
          <w:szCs w:val="20"/>
        </w:rPr>
        <w:t>s</w:t>
      </w:r>
      <w:r w:rsidR="00AC4937" w:rsidRPr="00B8691A">
        <w:rPr>
          <w:rFonts w:eastAsia="Calibri" w:cstheme="minorHAnsi"/>
          <w:sz w:val="20"/>
          <w:szCs w:val="20"/>
        </w:rPr>
        <w:t xml:space="preserve"> in the state of New York</w:t>
      </w:r>
      <w:r w:rsidR="00264590" w:rsidRPr="00B8691A">
        <w:rPr>
          <w:rFonts w:eastAsia="Calibri" w:cstheme="minorHAnsi"/>
          <w:sz w:val="20"/>
          <w:szCs w:val="20"/>
        </w:rPr>
        <w:t>.</w:t>
      </w:r>
      <w:r w:rsidR="002111CA" w:rsidRPr="00B8691A">
        <w:rPr>
          <w:rStyle w:val="EndnoteReference"/>
          <w:rFonts w:eastAsia="Calibri" w:cstheme="minorHAnsi"/>
          <w:sz w:val="20"/>
          <w:szCs w:val="20"/>
        </w:rPr>
        <w:endnoteReference w:id="16"/>
      </w:r>
      <w:r w:rsidR="00AC4937" w:rsidRPr="00B8691A">
        <w:rPr>
          <w:rFonts w:eastAsia="Calibri" w:cstheme="minorHAnsi"/>
          <w:sz w:val="20"/>
          <w:szCs w:val="20"/>
        </w:rPr>
        <w:t xml:space="preserve"> This means that LaGuardia delivers postsecondary value to students, setting them on the path to achieving their varied goals, including </w:t>
      </w:r>
      <w:r w:rsidR="004F01A3" w:rsidRPr="00B8691A">
        <w:rPr>
          <w:rFonts w:eastAsia="Calibri" w:cstheme="minorHAnsi"/>
          <w:sz w:val="20"/>
          <w:szCs w:val="20"/>
        </w:rPr>
        <w:t xml:space="preserve">attaining </w:t>
      </w:r>
      <w:r w:rsidR="00AC4937" w:rsidRPr="00B8691A">
        <w:rPr>
          <w:rFonts w:eastAsia="Calibri" w:cstheme="minorHAnsi"/>
          <w:sz w:val="20"/>
          <w:szCs w:val="20"/>
        </w:rPr>
        <w:t>financial stability</w:t>
      </w:r>
      <w:r w:rsidR="00F4000A" w:rsidRPr="00B8691A">
        <w:rPr>
          <w:rFonts w:eastAsia="Calibri" w:cstheme="minorHAnsi"/>
          <w:sz w:val="20"/>
          <w:szCs w:val="20"/>
        </w:rPr>
        <w:t xml:space="preserve"> and</w:t>
      </w:r>
      <w:r w:rsidR="004F01A3" w:rsidRPr="00B8691A">
        <w:rPr>
          <w:rFonts w:eastAsia="Calibri" w:cstheme="minorHAnsi"/>
          <w:sz w:val="20"/>
          <w:szCs w:val="20"/>
        </w:rPr>
        <w:t xml:space="preserve"> </w:t>
      </w:r>
      <w:r w:rsidR="006F265A" w:rsidRPr="00B8691A">
        <w:rPr>
          <w:rFonts w:eastAsia="Calibri" w:cstheme="minorHAnsi"/>
          <w:sz w:val="20"/>
          <w:szCs w:val="20"/>
        </w:rPr>
        <w:t xml:space="preserve">reaching </w:t>
      </w:r>
      <w:r w:rsidR="00F4000A" w:rsidRPr="00B8691A">
        <w:rPr>
          <w:rFonts w:eastAsia="Calibri" w:cstheme="minorHAnsi"/>
          <w:sz w:val="20"/>
          <w:szCs w:val="20"/>
        </w:rPr>
        <w:t xml:space="preserve">their </w:t>
      </w:r>
      <w:r w:rsidR="006F265A" w:rsidRPr="00B8691A">
        <w:rPr>
          <w:rFonts w:eastAsia="Calibri" w:cstheme="minorHAnsi"/>
          <w:sz w:val="20"/>
          <w:szCs w:val="20"/>
        </w:rPr>
        <w:t>career aspirations</w:t>
      </w:r>
      <w:r w:rsidR="00AC4937" w:rsidRPr="00B8691A">
        <w:rPr>
          <w:rFonts w:eastAsia="Calibri" w:cstheme="minorHAnsi"/>
          <w:sz w:val="20"/>
          <w:szCs w:val="20"/>
        </w:rPr>
        <w:t>.</w:t>
      </w:r>
    </w:p>
    <w:p w14:paraId="639D2732" w14:textId="798C44C8" w:rsidR="00C5249A" w:rsidRPr="00B8691A" w:rsidRDefault="00CF2397" w:rsidP="006473C4">
      <w:pPr>
        <w:rPr>
          <w:rStyle w:val="cf01"/>
          <w:rFonts w:asciiTheme="minorHAnsi" w:eastAsia="Calibri" w:hAnsiTheme="minorHAnsi" w:cstheme="minorHAnsi"/>
          <w:color w:val="000000"/>
          <w:sz w:val="20"/>
          <w:szCs w:val="20"/>
        </w:rPr>
      </w:pPr>
      <w:r w:rsidRPr="00B8691A">
        <w:rPr>
          <w:rStyle w:val="cf01"/>
          <w:rFonts w:asciiTheme="minorHAnsi" w:eastAsia="Calibri" w:hAnsiTheme="minorHAnsi" w:cstheme="minorHAnsi"/>
          <w:color w:val="000000"/>
          <w:sz w:val="20"/>
          <w:szCs w:val="20"/>
        </w:rPr>
        <w:t>The following section highlights examples of</w:t>
      </w:r>
      <w:r w:rsidR="00A31FFE" w:rsidRPr="00B8691A">
        <w:rPr>
          <w:rStyle w:val="cf01"/>
          <w:rFonts w:asciiTheme="minorHAnsi" w:eastAsia="Calibri" w:hAnsiTheme="minorHAnsi" w:cstheme="minorHAnsi"/>
          <w:color w:val="000000"/>
          <w:sz w:val="20"/>
          <w:szCs w:val="20"/>
        </w:rPr>
        <w:t xml:space="preserve"> how </w:t>
      </w:r>
      <w:r w:rsidR="00B1721C" w:rsidRPr="00B8691A">
        <w:rPr>
          <w:rStyle w:val="cf01"/>
          <w:rFonts w:asciiTheme="minorHAnsi" w:eastAsia="Calibri" w:hAnsiTheme="minorHAnsi" w:cstheme="minorHAnsi"/>
          <w:color w:val="000000"/>
          <w:sz w:val="20"/>
          <w:szCs w:val="20"/>
        </w:rPr>
        <w:t xml:space="preserve">LaGuardia </w:t>
      </w:r>
      <w:r w:rsidR="00A31FFE" w:rsidRPr="00B8691A">
        <w:rPr>
          <w:rStyle w:val="cf01"/>
          <w:rFonts w:asciiTheme="minorHAnsi" w:eastAsia="Calibri" w:hAnsiTheme="minorHAnsi" w:cstheme="minorHAnsi"/>
          <w:color w:val="000000"/>
          <w:sz w:val="20"/>
          <w:szCs w:val="20"/>
        </w:rPr>
        <w:t xml:space="preserve">has </w:t>
      </w:r>
      <w:r w:rsidR="0083159D" w:rsidRPr="00B8691A">
        <w:rPr>
          <w:rStyle w:val="cf01"/>
          <w:rFonts w:asciiTheme="minorHAnsi" w:eastAsia="Calibri" w:hAnsiTheme="minorHAnsi" w:cstheme="minorHAnsi"/>
          <w:color w:val="000000"/>
          <w:sz w:val="20"/>
          <w:szCs w:val="20"/>
        </w:rPr>
        <w:t xml:space="preserve">designed </w:t>
      </w:r>
      <w:r w:rsidR="00556AC3" w:rsidRPr="00B8691A">
        <w:rPr>
          <w:rStyle w:val="cf01"/>
          <w:rFonts w:asciiTheme="minorHAnsi" w:eastAsia="Calibri" w:hAnsiTheme="minorHAnsi" w:cstheme="minorHAnsi"/>
          <w:color w:val="000000"/>
          <w:sz w:val="20"/>
          <w:szCs w:val="20"/>
        </w:rPr>
        <w:t>and implement</w:t>
      </w:r>
      <w:r w:rsidR="00A31FFE" w:rsidRPr="00B8691A">
        <w:rPr>
          <w:rStyle w:val="cf01"/>
          <w:rFonts w:asciiTheme="minorHAnsi" w:eastAsia="Calibri" w:hAnsiTheme="minorHAnsi" w:cstheme="minorHAnsi"/>
          <w:color w:val="000000"/>
          <w:sz w:val="20"/>
          <w:szCs w:val="20"/>
        </w:rPr>
        <w:t>ed</w:t>
      </w:r>
      <w:r w:rsidR="00556AC3" w:rsidRPr="00B8691A">
        <w:rPr>
          <w:rStyle w:val="cf01"/>
          <w:rFonts w:asciiTheme="minorHAnsi" w:eastAsia="Calibri" w:hAnsiTheme="minorHAnsi" w:cstheme="minorHAnsi"/>
          <w:color w:val="000000"/>
          <w:sz w:val="20"/>
          <w:szCs w:val="20"/>
        </w:rPr>
        <w:t xml:space="preserve"> policies that </w:t>
      </w:r>
      <w:r w:rsidR="007F472F" w:rsidRPr="00B8691A">
        <w:rPr>
          <w:rStyle w:val="cf01"/>
          <w:rFonts w:asciiTheme="minorHAnsi" w:eastAsia="Calibri" w:hAnsiTheme="minorHAnsi" w:cstheme="minorHAnsi"/>
          <w:color w:val="000000"/>
          <w:sz w:val="20"/>
          <w:szCs w:val="20"/>
        </w:rPr>
        <w:t>enhance students</w:t>
      </w:r>
      <w:r w:rsidR="00146254" w:rsidRPr="00B8691A">
        <w:rPr>
          <w:rStyle w:val="cf01"/>
          <w:rFonts w:asciiTheme="minorHAnsi" w:eastAsia="Calibri" w:hAnsiTheme="minorHAnsi" w:cstheme="minorHAnsi"/>
          <w:color w:val="000000"/>
          <w:sz w:val="20"/>
          <w:szCs w:val="20"/>
        </w:rPr>
        <w:t>’</w:t>
      </w:r>
      <w:r w:rsidR="007F472F" w:rsidRPr="00B8691A">
        <w:rPr>
          <w:rStyle w:val="cf01"/>
          <w:rFonts w:asciiTheme="minorHAnsi" w:eastAsia="Calibri" w:hAnsiTheme="minorHAnsi" w:cstheme="minorHAnsi"/>
          <w:color w:val="000000"/>
          <w:sz w:val="20"/>
          <w:szCs w:val="20"/>
        </w:rPr>
        <w:t xml:space="preserve"> academic experience </w:t>
      </w:r>
      <w:r w:rsidR="00992578" w:rsidRPr="00B8691A">
        <w:rPr>
          <w:rStyle w:val="cf01"/>
          <w:rFonts w:asciiTheme="minorHAnsi" w:eastAsia="Calibri" w:hAnsiTheme="minorHAnsi" w:cstheme="minorHAnsi"/>
          <w:color w:val="000000"/>
          <w:sz w:val="20"/>
          <w:szCs w:val="20"/>
        </w:rPr>
        <w:t xml:space="preserve">so they </w:t>
      </w:r>
      <w:r w:rsidR="00A44DD7" w:rsidRPr="00B8691A">
        <w:rPr>
          <w:rStyle w:val="cf01"/>
          <w:rFonts w:asciiTheme="minorHAnsi" w:eastAsia="Calibri" w:hAnsiTheme="minorHAnsi" w:cstheme="minorHAnsi"/>
          <w:color w:val="000000"/>
          <w:sz w:val="20"/>
          <w:szCs w:val="20"/>
        </w:rPr>
        <w:t>can achieve success</w:t>
      </w:r>
      <w:r w:rsidR="002C0811" w:rsidRPr="00B8691A">
        <w:rPr>
          <w:rStyle w:val="cf01"/>
          <w:rFonts w:asciiTheme="minorHAnsi" w:eastAsia="Calibri" w:hAnsiTheme="minorHAnsi" w:cstheme="minorHAnsi"/>
          <w:color w:val="000000"/>
          <w:sz w:val="20"/>
          <w:szCs w:val="20"/>
        </w:rPr>
        <w:t xml:space="preserve">, however they </w:t>
      </w:r>
      <w:r w:rsidR="00146254" w:rsidRPr="00B8691A">
        <w:rPr>
          <w:rStyle w:val="cf01"/>
          <w:rFonts w:asciiTheme="minorHAnsi" w:eastAsia="Calibri" w:hAnsiTheme="minorHAnsi" w:cstheme="minorHAnsi"/>
          <w:color w:val="000000"/>
          <w:sz w:val="20"/>
          <w:szCs w:val="20"/>
        </w:rPr>
        <w:t>define</w:t>
      </w:r>
      <w:r w:rsidR="002C0811" w:rsidRPr="00B8691A">
        <w:rPr>
          <w:rStyle w:val="cf01"/>
          <w:rFonts w:asciiTheme="minorHAnsi" w:eastAsia="Calibri" w:hAnsiTheme="minorHAnsi" w:cstheme="minorHAnsi"/>
          <w:color w:val="000000"/>
          <w:sz w:val="20"/>
          <w:szCs w:val="20"/>
        </w:rPr>
        <w:t xml:space="preserve"> it</w:t>
      </w:r>
      <w:r w:rsidR="00CD6A3A" w:rsidRPr="00B8691A">
        <w:rPr>
          <w:rStyle w:val="cf01"/>
          <w:rFonts w:asciiTheme="minorHAnsi" w:eastAsia="Calibri" w:hAnsiTheme="minorHAnsi" w:cstheme="minorHAnsi"/>
          <w:color w:val="000000"/>
          <w:sz w:val="20"/>
          <w:szCs w:val="20"/>
        </w:rPr>
        <w:t xml:space="preserve">. </w:t>
      </w:r>
      <w:r w:rsidR="00C5249A" w:rsidRPr="00B8691A">
        <w:rPr>
          <w:rStyle w:val="cf01"/>
          <w:rFonts w:asciiTheme="minorHAnsi" w:eastAsia="Calibri" w:hAnsiTheme="minorHAnsi" w:cstheme="minorHAnsi"/>
          <w:color w:val="000000"/>
          <w:sz w:val="20"/>
          <w:szCs w:val="20"/>
        </w:rPr>
        <w:t>These examples include</w:t>
      </w:r>
      <w:r w:rsidR="00E568BB" w:rsidRPr="00B8691A">
        <w:rPr>
          <w:rStyle w:val="cf01"/>
          <w:rFonts w:asciiTheme="minorHAnsi" w:eastAsia="Calibri" w:hAnsiTheme="minorHAnsi" w:cstheme="minorHAnsi"/>
          <w:color w:val="000000"/>
          <w:sz w:val="20"/>
          <w:szCs w:val="20"/>
        </w:rPr>
        <w:t>:</w:t>
      </w:r>
    </w:p>
    <w:p w14:paraId="77159AB3" w14:textId="02CC6DFB" w:rsidR="00E5633C" w:rsidRPr="00B8691A" w:rsidRDefault="006E1CEC" w:rsidP="00271DDD">
      <w:pPr>
        <w:pStyle w:val="ListParagraph"/>
        <w:numPr>
          <w:ilvl w:val="0"/>
          <w:numId w:val="4"/>
        </w:numPr>
        <w:rPr>
          <w:rStyle w:val="cf01"/>
          <w:rFonts w:asciiTheme="minorHAnsi" w:eastAsia="Calibri" w:hAnsiTheme="minorHAnsi" w:cstheme="minorHAnsi"/>
          <w:color w:val="000000"/>
          <w:sz w:val="20"/>
          <w:szCs w:val="20"/>
        </w:rPr>
      </w:pPr>
      <w:r w:rsidRPr="00B8691A">
        <w:rPr>
          <w:rStyle w:val="cf01"/>
          <w:rFonts w:asciiTheme="minorHAnsi" w:eastAsia="Calibri" w:hAnsiTheme="minorHAnsi" w:cstheme="minorHAnsi"/>
          <w:color w:val="000000"/>
          <w:sz w:val="20"/>
          <w:szCs w:val="20"/>
        </w:rPr>
        <w:t xml:space="preserve">setting </w:t>
      </w:r>
      <w:r w:rsidR="00C5249A" w:rsidRPr="00B8691A">
        <w:rPr>
          <w:rStyle w:val="cf01"/>
          <w:rFonts w:asciiTheme="minorHAnsi" w:eastAsia="Calibri" w:hAnsiTheme="minorHAnsi" w:cstheme="minorHAnsi"/>
          <w:color w:val="000000"/>
          <w:sz w:val="20"/>
          <w:szCs w:val="20"/>
        </w:rPr>
        <w:t xml:space="preserve">English </w:t>
      </w:r>
      <w:r w:rsidR="00CC2ADB" w:rsidRPr="00B8691A">
        <w:rPr>
          <w:rStyle w:val="cf01"/>
          <w:rFonts w:asciiTheme="minorHAnsi" w:eastAsia="Calibri" w:hAnsiTheme="minorHAnsi" w:cstheme="minorHAnsi"/>
          <w:color w:val="000000"/>
          <w:sz w:val="20"/>
          <w:szCs w:val="20"/>
        </w:rPr>
        <w:t xml:space="preserve">language learners </w:t>
      </w:r>
      <w:r w:rsidR="00C5249A" w:rsidRPr="00B8691A">
        <w:rPr>
          <w:rStyle w:val="cf01"/>
          <w:rFonts w:asciiTheme="minorHAnsi" w:eastAsia="Calibri" w:hAnsiTheme="minorHAnsi" w:cstheme="minorHAnsi"/>
          <w:color w:val="000000"/>
          <w:sz w:val="20"/>
          <w:szCs w:val="20"/>
        </w:rPr>
        <w:t xml:space="preserve">on the </w:t>
      </w:r>
      <w:r w:rsidR="001F6EFB" w:rsidRPr="00B8691A">
        <w:rPr>
          <w:rStyle w:val="cf01"/>
          <w:rFonts w:asciiTheme="minorHAnsi" w:eastAsia="Calibri" w:hAnsiTheme="minorHAnsi" w:cstheme="minorHAnsi"/>
          <w:color w:val="000000"/>
          <w:sz w:val="20"/>
          <w:szCs w:val="20"/>
        </w:rPr>
        <w:t>p</w:t>
      </w:r>
      <w:r w:rsidR="00C5249A" w:rsidRPr="00B8691A">
        <w:rPr>
          <w:rStyle w:val="cf01"/>
          <w:rFonts w:asciiTheme="minorHAnsi" w:eastAsia="Calibri" w:hAnsiTheme="minorHAnsi" w:cstheme="minorHAnsi"/>
          <w:color w:val="000000"/>
          <w:sz w:val="20"/>
          <w:szCs w:val="20"/>
        </w:rPr>
        <w:t xml:space="preserve">ath to </w:t>
      </w:r>
      <w:r w:rsidR="001F6EFB" w:rsidRPr="00B8691A">
        <w:rPr>
          <w:rStyle w:val="cf01"/>
          <w:rFonts w:asciiTheme="minorHAnsi" w:eastAsia="Calibri" w:hAnsiTheme="minorHAnsi" w:cstheme="minorHAnsi"/>
          <w:color w:val="000000"/>
          <w:sz w:val="20"/>
          <w:szCs w:val="20"/>
        </w:rPr>
        <w:t>a</w:t>
      </w:r>
      <w:r w:rsidR="00C5249A" w:rsidRPr="00B8691A">
        <w:rPr>
          <w:rStyle w:val="cf01"/>
          <w:rFonts w:asciiTheme="minorHAnsi" w:eastAsia="Calibri" w:hAnsiTheme="minorHAnsi" w:cstheme="minorHAnsi"/>
          <w:color w:val="000000"/>
          <w:sz w:val="20"/>
          <w:szCs w:val="20"/>
        </w:rPr>
        <w:t xml:space="preserve">cademic </w:t>
      </w:r>
      <w:r w:rsidR="001F6EFB" w:rsidRPr="00B8691A">
        <w:rPr>
          <w:rStyle w:val="cf01"/>
          <w:rFonts w:asciiTheme="minorHAnsi" w:eastAsia="Calibri" w:hAnsiTheme="minorHAnsi" w:cstheme="minorHAnsi"/>
          <w:color w:val="000000"/>
          <w:sz w:val="20"/>
          <w:szCs w:val="20"/>
        </w:rPr>
        <w:t>s</w:t>
      </w:r>
      <w:r w:rsidR="00C5249A" w:rsidRPr="00B8691A">
        <w:rPr>
          <w:rStyle w:val="cf01"/>
          <w:rFonts w:asciiTheme="minorHAnsi" w:eastAsia="Calibri" w:hAnsiTheme="minorHAnsi" w:cstheme="minorHAnsi"/>
          <w:color w:val="000000"/>
          <w:sz w:val="20"/>
          <w:szCs w:val="20"/>
        </w:rPr>
        <w:t>uccess</w:t>
      </w:r>
      <w:r w:rsidR="00FA36B7" w:rsidRPr="00B8691A">
        <w:rPr>
          <w:rStyle w:val="cf01"/>
          <w:rFonts w:asciiTheme="minorHAnsi" w:eastAsia="Calibri" w:hAnsiTheme="minorHAnsi" w:cstheme="minorHAnsi"/>
          <w:color w:val="000000"/>
          <w:sz w:val="20"/>
          <w:szCs w:val="20"/>
        </w:rPr>
        <w:t xml:space="preserve"> </w:t>
      </w:r>
    </w:p>
    <w:p w14:paraId="6071B42D" w14:textId="1B3FF994" w:rsidR="00C5249A" w:rsidRPr="00B8691A" w:rsidRDefault="006E1CEC" w:rsidP="00271DDD">
      <w:pPr>
        <w:pStyle w:val="ListParagraph"/>
        <w:numPr>
          <w:ilvl w:val="0"/>
          <w:numId w:val="4"/>
        </w:numPr>
        <w:rPr>
          <w:rStyle w:val="cf01"/>
          <w:rFonts w:asciiTheme="minorHAnsi" w:eastAsia="Calibri" w:hAnsiTheme="minorHAnsi" w:cstheme="minorHAnsi"/>
          <w:color w:val="000000"/>
          <w:sz w:val="20"/>
          <w:szCs w:val="20"/>
        </w:rPr>
      </w:pPr>
      <w:r w:rsidRPr="00B8691A">
        <w:rPr>
          <w:rStyle w:val="cf01"/>
          <w:rFonts w:asciiTheme="minorHAnsi" w:eastAsia="Calibri" w:hAnsiTheme="minorHAnsi" w:cstheme="minorHAnsi"/>
          <w:color w:val="000000"/>
          <w:sz w:val="20"/>
          <w:szCs w:val="20"/>
        </w:rPr>
        <w:lastRenderedPageBreak/>
        <w:t xml:space="preserve">building </w:t>
      </w:r>
      <w:r w:rsidR="001F6EFB" w:rsidRPr="00B8691A">
        <w:rPr>
          <w:rStyle w:val="cf01"/>
          <w:rFonts w:asciiTheme="minorHAnsi" w:eastAsia="Calibri" w:hAnsiTheme="minorHAnsi" w:cstheme="minorHAnsi"/>
          <w:color w:val="000000"/>
          <w:sz w:val="20"/>
          <w:szCs w:val="20"/>
        </w:rPr>
        <w:t>b</w:t>
      </w:r>
      <w:r w:rsidR="00C5249A" w:rsidRPr="00B8691A">
        <w:rPr>
          <w:rStyle w:val="cf01"/>
          <w:rFonts w:asciiTheme="minorHAnsi" w:eastAsia="Calibri" w:hAnsiTheme="minorHAnsi" w:cstheme="minorHAnsi"/>
          <w:color w:val="000000"/>
          <w:sz w:val="20"/>
          <w:szCs w:val="20"/>
        </w:rPr>
        <w:t xml:space="preserve">ridges between </w:t>
      </w:r>
      <w:r w:rsidR="001F6EFB" w:rsidRPr="00B8691A">
        <w:rPr>
          <w:rStyle w:val="cf01"/>
          <w:rFonts w:asciiTheme="minorHAnsi" w:eastAsia="Calibri" w:hAnsiTheme="minorHAnsi" w:cstheme="minorHAnsi"/>
          <w:color w:val="000000"/>
          <w:sz w:val="20"/>
          <w:szCs w:val="20"/>
        </w:rPr>
        <w:t>a</w:t>
      </w:r>
      <w:r w:rsidR="00C5249A" w:rsidRPr="00B8691A">
        <w:rPr>
          <w:rStyle w:val="cf01"/>
          <w:rFonts w:asciiTheme="minorHAnsi" w:eastAsia="Calibri" w:hAnsiTheme="minorHAnsi" w:cstheme="minorHAnsi"/>
          <w:color w:val="000000"/>
          <w:sz w:val="20"/>
          <w:szCs w:val="20"/>
        </w:rPr>
        <w:t xml:space="preserve">dult </w:t>
      </w:r>
      <w:r w:rsidR="001F6EFB" w:rsidRPr="00B8691A">
        <w:rPr>
          <w:rStyle w:val="cf01"/>
          <w:rFonts w:asciiTheme="minorHAnsi" w:eastAsia="Calibri" w:hAnsiTheme="minorHAnsi" w:cstheme="minorHAnsi"/>
          <w:color w:val="000000"/>
          <w:sz w:val="20"/>
          <w:szCs w:val="20"/>
        </w:rPr>
        <w:t>c</w:t>
      </w:r>
      <w:r w:rsidR="00C5249A" w:rsidRPr="00B8691A">
        <w:rPr>
          <w:rStyle w:val="cf01"/>
          <w:rFonts w:asciiTheme="minorHAnsi" w:eastAsia="Calibri" w:hAnsiTheme="minorHAnsi" w:cstheme="minorHAnsi"/>
          <w:color w:val="000000"/>
          <w:sz w:val="20"/>
          <w:szCs w:val="20"/>
        </w:rPr>
        <w:t xml:space="preserve">ontinuing </w:t>
      </w:r>
      <w:r w:rsidR="001F6EFB" w:rsidRPr="00B8691A">
        <w:rPr>
          <w:rStyle w:val="cf01"/>
          <w:rFonts w:asciiTheme="minorHAnsi" w:eastAsia="Calibri" w:hAnsiTheme="minorHAnsi" w:cstheme="minorHAnsi"/>
          <w:color w:val="000000"/>
          <w:sz w:val="20"/>
          <w:szCs w:val="20"/>
        </w:rPr>
        <w:t>e</w:t>
      </w:r>
      <w:r w:rsidR="00C5249A" w:rsidRPr="00B8691A">
        <w:rPr>
          <w:rStyle w:val="cf01"/>
          <w:rFonts w:asciiTheme="minorHAnsi" w:eastAsia="Calibri" w:hAnsiTheme="minorHAnsi" w:cstheme="minorHAnsi"/>
          <w:color w:val="000000"/>
          <w:sz w:val="20"/>
          <w:szCs w:val="20"/>
        </w:rPr>
        <w:t xml:space="preserve">ducation and </w:t>
      </w:r>
      <w:r w:rsidR="001F6EFB" w:rsidRPr="00B8691A">
        <w:rPr>
          <w:rStyle w:val="cf01"/>
          <w:rFonts w:asciiTheme="minorHAnsi" w:eastAsia="Calibri" w:hAnsiTheme="minorHAnsi" w:cstheme="minorHAnsi"/>
          <w:color w:val="000000"/>
          <w:sz w:val="20"/>
          <w:szCs w:val="20"/>
        </w:rPr>
        <w:t>d</w:t>
      </w:r>
      <w:r w:rsidR="00C5249A" w:rsidRPr="00B8691A">
        <w:rPr>
          <w:rStyle w:val="cf01"/>
          <w:rFonts w:asciiTheme="minorHAnsi" w:eastAsia="Calibri" w:hAnsiTheme="minorHAnsi" w:cstheme="minorHAnsi"/>
          <w:color w:val="000000"/>
          <w:sz w:val="20"/>
          <w:szCs w:val="20"/>
        </w:rPr>
        <w:t xml:space="preserve">egree </w:t>
      </w:r>
      <w:r w:rsidR="001F6EFB" w:rsidRPr="00B8691A">
        <w:rPr>
          <w:rStyle w:val="cf01"/>
          <w:rFonts w:asciiTheme="minorHAnsi" w:eastAsia="Calibri" w:hAnsiTheme="minorHAnsi" w:cstheme="minorHAnsi"/>
          <w:color w:val="000000"/>
          <w:sz w:val="20"/>
          <w:szCs w:val="20"/>
        </w:rPr>
        <w:t>p</w:t>
      </w:r>
      <w:r w:rsidR="00C5249A" w:rsidRPr="00B8691A">
        <w:rPr>
          <w:rStyle w:val="cf01"/>
          <w:rFonts w:asciiTheme="minorHAnsi" w:eastAsia="Calibri" w:hAnsiTheme="minorHAnsi" w:cstheme="minorHAnsi"/>
          <w:color w:val="000000"/>
          <w:sz w:val="20"/>
          <w:szCs w:val="20"/>
        </w:rPr>
        <w:t>rograms</w:t>
      </w:r>
      <w:r w:rsidR="00FA36B7" w:rsidRPr="00B8691A">
        <w:rPr>
          <w:rStyle w:val="cf01"/>
          <w:rFonts w:asciiTheme="minorHAnsi" w:eastAsia="Calibri" w:hAnsiTheme="minorHAnsi" w:cstheme="minorHAnsi"/>
          <w:color w:val="000000"/>
          <w:sz w:val="20"/>
          <w:szCs w:val="20"/>
        </w:rPr>
        <w:t xml:space="preserve"> </w:t>
      </w:r>
    </w:p>
    <w:p w14:paraId="799DFF5A" w14:textId="12A73618" w:rsidR="00C5249A" w:rsidRPr="00B8691A" w:rsidRDefault="006E1CEC" w:rsidP="00271DDD">
      <w:pPr>
        <w:pStyle w:val="ListParagraph"/>
        <w:numPr>
          <w:ilvl w:val="0"/>
          <w:numId w:val="4"/>
        </w:numPr>
        <w:rPr>
          <w:rStyle w:val="cf01"/>
          <w:rFonts w:asciiTheme="minorHAnsi" w:eastAsia="Calibri" w:hAnsiTheme="minorHAnsi" w:cstheme="minorHAnsi"/>
          <w:color w:val="000000"/>
          <w:sz w:val="20"/>
          <w:szCs w:val="20"/>
        </w:rPr>
      </w:pPr>
      <w:r w:rsidRPr="00B8691A">
        <w:rPr>
          <w:rStyle w:val="cf01"/>
          <w:rFonts w:asciiTheme="minorHAnsi" w:eastAsia="Calibri" w:hAnsiTheme="minorHAnsi" w:cstheme="minorHAnsi"/>
          <w:color w:val="000000"/>
          <w:sz w:val="20"/>
          <w:szCs w:val="20"/>
        </w:rPr>
        <w:t xml:space="preserve">adapting </w:t>
      </w:r>
      <w:r w:rsidR="001F6EFB" w:rsidRPr="00B8691A">
        <w:rPr>
          <w:rStyle w:val="cf01"/>
          <w:rFonts w:asciiTheme="minorHAnsi" w:eastAsia="Calibri" w:hAnsiTheme="minorHAnsi" w:cstheme="minorHAnsi"/>
          <w:color w:val="000000"/>
          <w:sz w:val="20"/>
          <w:szCs w:val="20"/>
        </w:rPr>
        <w:t>c</w:t>
      </w:r>
      <w:r w:rsidR="00C5249A" w:rsidRPr="00B8691A">
        <w:rPr>
          <w:rStyle w:val="cf01"/>
          <w:rFonts w:asciiTheme="minorHAnsi" w:eastAsia="Calibri" w:hAnsiTheme="minorHAnsi" w:cstheme="minorHAnsi"/>
          <w:color w:val="000000"/>
          <w:sz w:val="20"/>
          <w:szCs w:val="20"/>
        </w:rPr>
        <w:t>urricu</w:t>
      </w:r>
      <w:r w:rsidR="00B759A4" w:rsidRPr="00B8691A">
        <w:rPr>
          <w:rStyle w:val="cf01"/>
          <w:rFonts w:asciiTheme="minorHAnsi" w:eastAsia="Calibri" w:hAnsiTheme="minorHAnsi" w:cstheme="minorHAnsi"/>
          <w:color w:val="000000"/>
          <w:sz w:val="20"/>
          <w:szCs w:val="20"/>
        </w:rPr>
        <w:t>la</w:t>
      </w:r>
      <w:r w:rsidR="00C5249A" w:rsidRPr="00B8691A">
        <w:rPr>
          <w:rStyle w:val="cf01"/>
          <w:rFonts w:asciiTheme="minorHAnsi" w:eastAsia="Calibri" w:hAnsiTheme="minorHAnsi" w:cstheme="minorHAnsi"/>
          <w:color w:val="000000"/>
          <w:sz w:val="20"/>
          <w:szCs w:val="20"/>
        </w:rPr>
        <w:t xml:space="preserve"> to </w:t>
      </w:r>
      <w:r w:rsidR="001F6EFB" w:rsidRPr="00B8691A">
        <w:rPr>
          <w:rStyle w:val="cf01"/>
          <w:rFonts w:asciiTheme="minorHAnsi" w:eastAsia="Calibri" w:hAnsiTheme="minorHAnsi" w:cstheme="minorHAnsi"/>
          <w:color w:val="000000"/>
          <w:sz w:val="20"/>
          <w:szCs w:val="20"/>
        </w:rPr>
        <w:t>p</w:t>
      </w:r>
      <w:r w:rsidR="00C5249A" w:rsidRPr="00B8691A">
        <w:rPr>
          <w:rStyle w:val="cf01"/>
          <w:rFonts w:asciiTheme="minorHAnsi" w:eastAsia="Calibri" w:hAnsiTheme="minorHAnsi" w:cstheme="minorHAnsi"/>
          <w:color w:val="000000"/>
          <w:sz w:val="20"/>
          <w:szCs w:val="20"/>
        </w:rPr>
        <w:t xml:space="preserve">romote </w:t>
      </w:r>
      <w:r w:rsidR="001F6EFB" w:rsidRPr="00B8691A">
        <w:rPr>
          <w:rStyle w:val="cf01"/>
          <w:rFonts w:asciiTheme="minorHAnsi" w:eastAsia="Calibri" w:hAnsiTheme="minorHAnsi" w:cstheme="minorHAnsi"/>
          <w:color w:val="000000"/>
          <w:sz w:val="20"/>
          <w:szCs w:val="20"/>
        </w:rPr>
        <w:t>s</w:t>
      </w:r>
      <w:r w:rsidR="00C5249A" w:rsidRPr="00B8691A">
        <w:rPr>
          <w:rStyle w:val="cf01"/>
          <w:rFonts w:asciiTheme="minorHAnsi" w:eastAsia="Calibri" w:hAnsiTheme="minorHAnsi" w:cstheme="minorHAnsi"/>
          <w:color w:val="000000"/>
          <w:sz w:val="20"/>
          <w:szCs w:val="20"/>
        </w:rPr>
        <w:t xml:space="preserve">tudent </w:t>
      </w:r>
      <w:r w:rsidR="00367AE5" w:rsidRPr="00B8691A">
        <w:rPr>
          <w:rStyle w:val="cf01"/>
          <w:rFonts w:asciiTheme="minorHAnsi" w:eastAsia="Calibri" w:hAnsiTheme="minorHAnsi" w:cstheme="minorHAnsi"/>
          <w:color w:val="000000"/>
          <w:sz w:val="20"/>
          <w:szCs w:val="20"/>
        </w:rPr>
        <w:t xml:space="preserve">degree </w:t>
      </w:r>
      <w:r w:rsidR="008D05CD" w:rsidRPr="00B8691A">
        <w:rPr>
          <w:rStyle w:val="cf01"/>
          <w:rFonts w:asciiTheme="minorHAnsi" w:eastAsia="Calibri" w:hAnsiTheme="minorHAnsi" w:cstheme="minorHAnsi"/>
          <w:color w:val="000000"/>
          <w:sz w:val="20"/>
          <w:szCs w:val="20"/>
        </w:rPr>
        <w:t>completion</w:t>
      </w:r>
      <w:r w:rsidR="00907DBE" w:rsidRPr="00B8691A">
        <w:rPr>
          <w:rStyle w:val="cf01"/>
          <w:rFonts w:asciiTheme="minorHAnsi" w:eastAsia="Calibri" w:hAnsiTheme="minorHAnsi" w:cstheme="minorHAnsi"/>
          <w:color w:val="000000"/>
          <w:sz w:val="20"/>
          <w:szCs w:val="20"/>
        </w:rPr>
        <w:t xml:space="preserve"> </w:t>
      </w:r>
    </w:p>
    <w:p w14:paraId="3F53E871" w14:textId="5F992326" w:rsidR="00907DBE" w:rsidRPr="00B8691A" w:rsidRDefault="006E1CEC" w:rsidP="00271DDD">
      <w:pPr>
        <w:pStyle w:val="ListParagraph"/>
        <w:numPr>
          <w:ilvl w:val="0"/>
          <w:numId w:val="4"/>
        </w:numPr>
        <w:rPr>
          <w:rStyle w:val="cf01"/>
          <w:rFonts w:asciiTheme="minorHAnsi" w:eastAsia="Calibri" w:hAnsiTheme="minorHAnsi" w:cstheme="minorHAnsi"/>
          <w:color w:val="000000"/>
          <w:sz w:val="20"/>
          <w:szCs w:val="20"/>
        </w:rPr>
      </w:pPr>
      <w:r w:rsidRPr="00B8691A">
        <w:rPr>
          <w:rStyle w:val="cf01"/>
          <w:rFonts w:asciiTheme="minorHAnsi" w:eastAsia="Calibri" w:hAnsiTheme="minorHAnsi" w:cstheme="minorHAnsi"/>
          <w:color w:val="000000"/>
          <w:sz w:val="20"/>
          <w:szCs w:val="20"/>
        </w:rPr>
        <w:t xml:space="preserve">smoothing </w:t>
      </w:r>
      <w:r w:rsidR="00907DBE" w:rsidRPr="00B8691A">
        <w:rPr>
          <w:rStyle w:val="cf01"/>
          <w:rFonts w:asciiTheme="minorHAnsi" w:eastAsia="Calibri" w:hAnsiTheme="minorHAnsi" w:cstheme="minorHAnsi"/>
          <w:color w:val="000000"/>
          <w:sz w:val="20"/>
          <w:szCs w:val="20"/>
        </w:rPr>
        <w:t xml:space="preserve">transfer to four-year </w:t>
      </w:r>
      <w:r w:rsidR="00FA36B7" w:rsidRPr="00B8691A">
        <w:rPr>
          <w:rStyle w:val="cf01"/>
          <w:rFonts w:asciiTheme="minorHAnsi" w:eastAsia="Calibri" w:hAnsiTheme="minorHAnsi" w:cstheme="minorHAnsi"/>
          <w:color w:val="000000"/>
          <w:sz w:val="20"/>
          <w:szCs w:val="20"/>
        </w:rPr>
        <w:t>colleges</w:t>
      </w:r>
    </w:p>
    <w:p w14:paraId="7384142B" w14:textId="26CFF9A4" w:rsidR="007A4732" w:rsidRPr="00B8691A" w:rsidRDefault="00A766AA" w:rsidP="0054468B">
      <w:pPr>
        <w:rPr>
          <w:rFonts w:cstheme="minorHAnsi"/>
          <w:i/>
          <w:iCs/>
          <w:color w:val="ED7D31" w:themeColor="accent2"/>
          <w:sz w:val="20"/>
          <w:szCs w:val="20"/>
        </w:rPr>
      </w:pPr>
      <w:r w:rsidRPr="00B8691A">
        <w:rPr>
          <w:rFonts w:cstheme="minorHAnsi"/>
          <w:i/>
          <w:iCs/>
          <w:color w:val="ED7D31" w:themeColor="accent2"/>
          <w:sz w:val="20"/>
          <w:szCs w:val="20"/>
        </w:rPr>
        <w:t>Q</w:t>
      </w:r>
      <w:r w:rsidR="0054468B" w:rsidRPr="00B8691A">
        <w:rPr>
          <w:rFonts w:cstheme="minorHAnsi"/>
          <w:i/>
          <w:iCs/>
          <w:color w:val="ED7D31" w:themeColor="accent2"/>
          <w:sz w:val="20"/>
          <w:szCs w:val="20"/>
        </w:rPr>
        <w:t>uote:</w:t>
      </w:r>
      <w:r w:rsidR="007A4732" w:rsidRPr="00B8691A">
        <w:rPr>
          <w:rFonts w:cstheme="minorHAnsi"/>
          <w:i/>
          <w:iCs/>
          <w:color w:val="ED7D31" w:themeColor="accent2"/>
          <w:sz w:val="20"/>
          <w:szCs w:val="20"/>
        </w:rPr>
        <w:t xml:space="preserve"> “</w:t>
      </w:r>
      <w:r w:rsidR="00D66E28" w:rsidRPr="00B8691A">
        <w:rPr>
          <w:rFonts w:cstheme="minorHAnsi"/>
          <w:i/>
          <w:iCs/>
          <w:color w:val="ED7D31" w:themeColor="accent2"/>
          <w:sz w:val="20"/>
          <w:szCs w:val="20"/>
        </w:rPr>
        <w:t>Y</w:t>
      </w:r>
      <w:r w:rsidR="007A4732" w:rsidRPr="00B8691A">
        <w:rPr>
          <w:rFonts w:cstheme="minorHAnsi"/>
          <w:i/>
          <w:iCs/>
          <w:color w:val="ED7D31" w:themeColor="accent2"/>
          <w:sz w:val="20"/>
          <w:szCs w:val="20"/>
        </w:rPr>
        <w:t>ou don</w:t>
      </w:r>
      <w:r w:rsidR="0095253F" w:rsidRPr="00B8691A">
        <w:rPr>
          <w:rFonts w:cstheme="minorHAnsi"/>
          <w:i/>
          <w:iCs/>
          <w:color w:val="ED7D31" w:themeColor="accent2"/>
          <w:sz w:val="20"/>
          <w:szCs w:val="20"/>
        </w:rPr>
        <w:t>’</w:t>
      </w:r>
      <w:r w:rsidR="007A4732" w:rsidRPr="00B8691A">
        <w:rPr>
          <w:rFonts w:cstheme="minorHAnsi"/>
          <w:i/>
          <w:iCs/>
          <w:color w:val="ED7D31" w:themeColor="accent2"/>
          <w:sz w:val="20"/>
          <w:szCs w:val="20"/>
        </w:rPr>
        <w:t xml:space="preserve">t have to figure out whether </w:t>
      </w:r>
      <w:r w:rsidR="008813B9" w:rsidRPr="00B8691A">
        <w:rPr>
          <w:rFonts w:cstheme="minorHAnsi"/>
          <w:i/>
          <w:iCs/>
          <w:color w:val="ED7D31" w:themeColor="accent2"/>
          <w:sz w:val="20"/>
          <w:szCs w:val="20"/>
        </w:rPr>
        <w:t>‘</w:t>
      </w:r>
      <w:r w:rsidR="007A4732" w:rsidRPr="00B8691A">
        <w:rPr>
          <w:rFonts w:cstheme="minorHAnsi"/>
          <w:i/>
          <w:iCs/>
          <w:color w:val="ED7D31" w:themeColor="accent2"/>
          <w:sz w:val="20"/>
          <w:szCs w:val="20"/>
        </w:rPr>
        <w:t>I want to be a nondegree or degree student.</w:t>
      </w:r>
      <w:r w:rsidR="008813B9" w:rsidRPr="00B8691A">
        <w:rPr>
          <w:rFonts w:cstheme="minorHAnsi"/>
          <w:i/>
          <w:iCs/>
          <w:color w:val="ED7D31" w:themeColor="accent2"/>
          <w:sz w:val="20"/>
          <w:szCs w:val="20"/>
        </w:rPr>
        <w:t>’</w:t>
      </w:r>
      <w:r w:rsidR="007A4732" w:rsidRPr="00B8691A">
        <w:rPr>
          <w:rFonts w:cstheme="minorHAnsi"/>
          <w:i/>
          <w:iCs/>
          <w:color w:val="ED7D31" w:themeColor="accent2"/>
          <w:sz w:val="20"/>
          <w:szCs w:val="20"/>
        </w:rPr>
        <w:t xml:space="preserve"> You just come and we will help</w:t>
      </w:r>
      <w:r w:rsidR="0054468B" w:rsidRPr="00B8691A">
        <w:rPr>
          <w:rFonts w:cstheme="minorHAnsi"/>
          <w:i/>
          <w:iCs/>
          <w:color w:val="ED7D31" w:themeColor="accent2"/>
          <w:sz w:val="20"/>
          <w:szCs w:val="20"/>
        </w:rPr>
        <w:t xml:space="preserve">. </w:t>
      </w:r>
      <w:r w:rsidR="008813B9" w:rsidRPr="00B8691A">
        <w:rPr>
          <w:rFonts w:cstheme="minorHAnsi"/>
          <w:i/>
          <w:iCs/>
          <w:color w:val="ED7D31" w:themeColor="accent2"/>
          <w:sz w:val="20"/>
          <w:szCs w:val="20"/>
        </w:rPr>
        <w:t>M</w:t>
      </w:r>
      <w:r w:rsidR="007A4732" w:rsidRPr="00B8691A">
        <w:rPr>
          <w:rFonts w:cstheme="minorHAnsi"/>
          <w:i/>
          <w:iCs/>
          <w:color w:val="ED7D31" w:themeColor="accent2"/>
          <w:sz w:val="20"/>
          <w:szCs w:val="20"/>
        </w:rPr>
        <w:t>ost places</w:t>
      </w:r>
      <w:r w:rsidR="005C65A0" w:rsidRPr="00B8691A">
        <w:rPr>
          <w:rFonts w:cstheme="minorHAnsi"/>
          <w:i/>
          <w:iCs/>
          <w:color w:val="ED7D31" w:themeColor="accent2"/>
          <w:sz w:val="20"/>
          <w:szCs w:val="20"/>
        </w:rPr>
        <w:t>…</w:t>
      </w:r>
      <w:r w:rsidR="007A4732" w:rsidRPr="00B8691A">
        <w:rPr>
          <w:rFonts w:cstheme="minorHAnsi"/>
          <w:i/>
          <w:iCs/>
          <w:color w:val="ED7D31" w:themeColor="accent2"/>
          <w:sz w:val="20"/>
          <w:szCs w:val="20"/>
        </w:rPr>
        <w:t>there are two different doors you walk in</w:t>
      </w:r>
      <w:r w:rsidR="0054468B" w:rsidRPr="00B8691A">
        <w:rPr>
          <w:rFonts w:cstheme="minorHAnsi"/>
          <w:i/>
          <w:iCs/>
          <w:color w:val="ED7D31" w:themeColor="accent2"/>
          <w:sz w:val="20"/>
          <w:szCs w:val="20"/>
        </w:rPr>
        <w:t xml:space="preserve">. </w:t>
      </w:r>
      <w:r w:rsidR="005C65A0" w:rsidRPr="00B8691A">
        <w:rPr>
          <w:rFonts w:cstheme="minorHAnsi"/>
          <w:i/>
          <w:iCs/>
          <w:color w:val="ED7D31" w:themeColor="accent2"/>
          <w:sz w:val="20"/>
          <w:szCs w:val="20"/>
        </w:rPr>
        <w:t>H</w:t>
      </w:r>
      <w:r w:rsidR="007A4732" w:rsidRPr="00B8691A">
        <w:rPr>
          <w:rFonts w:cstheme="minorHAnsi"/>
          <w:i/>
          <w:iCs/>
          <w:color w:val="ED7D31" w:themeColor="accent2"/>
          <w:sz w:val="20"/>
          <w:szCs w:val="20"/>
        </w:rPr>
        <w:t>ere we</w:t>
      </w:r>
      <w:r w:rsidR="0095253F" w:rsidRPr="00B8691A">
        <w:rPr>
          <w:rFonts w:cstheme="minorHAnsi"/>
          <w:i/>
          <w:iCs/>
          <w:color w:val="ED7D31" w:themeColor="accent2"/>
          <w:sz w:val="20"/>
          <w:szCs w:val="20"/>
        </w:rPr>
        <w:t>’</w:t>
      </w:r>
      <w:r w:rsidR="007A4732" w:rsidRPr="00B8691A">
        <w:rPr>
          <w:rFonts w:cstheme="minorHAnsi"/>
          <w:i/>
          <w:iCs/>
          <w:color w:val="ED7D31" w:themeColor="accent2"/>
          <w:sz w:val="20"/>
          <w:szCs w:val="20"/>
        </w:rPr>
        <w:t>re very deliberately starting to try to make that one door so that anybody can be a student at LaGuardia. It</w:t>
      </w:r>
      <w:r w:rsidR="0095253F" w:rsidRPr="00B8691A">
        <w:rPr>
          <w:rFonts w:cstheme="minorHAnsi"/>
          <w:i/>
          <w:iCs/>
          <w:color w:val="ED7D31" w:themeColor="accent2"/>
          <w:sz w:val="20"/>
          <w:szCs w:val="20"/>
        </w:rPr>
        <w:t>’</w:t>
      </w:r>
      <w:r w:rsidR="007A4732" w:rsidRPr="00B8691A">
        <w:rPr>
          <w:rFonts w:cstheme="minorHAnsi"/>
          <w:i/>
          <w:iCs/>
          <w:color w:val="ED7D31" w:themeColor="accent2"/>
          <w:sz w:val="20"/>
          <w:szCs w:val="20"/>
        </w:rPr>
        <w:t>s doesn’t matter what path you</w:t>
      </w:r>
      <w:r w:rsidR="0095253F" w:rsidRPr="00B8691A">
        <w:rPr>
          <w:rFonts w:cstheme="minorHAnsi"/>
          <w:i/>
          <w:iCs/>
          <w:color w:val="ED7D31" w:themeColor="accent2"/>
          <w:sz w:val="20"/>
          <w:szCs w:val="20"/>
        </w:rPr>
        <w:t>’</w:t>
      </w:r>
      <w:r w:rsidR="007A4732" w:rsidRPr="00B8691A">
        <w:rPr>
          <w:rFonts w:cstheme="minorHAnsi"/>
          <w:i/>
          <w:iCs/>
          <w:color w:val="ED7D31" w:themeColor="accent2"/>
          <w:sz w:val="20"/>
          <w:szCs w:val="20"/>
        </w:rPr>
        <w:t>re going to take</w:t>
      </w:r>
      <w:r w:rsidR="00D66E28" w:rsidRPr="00B8691A">
        <w:rPr>
          <w:rFonts w:cstheme="minorHAnsi"/>
          <w:i/>
          <w:iCs/>
          <w:color w:val="ED7D31" w:themeColor="accent2"/>
          <w:sz w:val="20"/>
          <w:szCs w:val="20"/>
        </w:rPr>
        <w:t>.</w:t>
      </w:r>
      <w:r w:rsidR="007A4732" w:rsidRPr="00B8691A">
        <w:rPr>
          <w:rFonts w:cstheme="minorHAnsi"/>
          <w:i/>
          <w:iCs/>
          <w:color w:val="ED7D31" w:themeColor="accent2"/>
          <w:sz w:val="20"/>
          <w:szCs w:val="20"/>
        </w:rPr>
        <w:t xml:space="preserve">” </w:t>
      </w:r>
      <w:r w:rsidR="00054AF9" w:rsidRPr="00B8691A">
        <w:rPr>
          <w:rFonts w:cstheme="minorHAnsi"/>
          <w:i/>
          <w:iCs/>
          <w:color w:val="ED7D31" w:themeColor="accent2"/>
          <w:sz w:val="20"/>
          <w:szCs w:val="20"/>
        </w:rPr>
        <w:t>—</w:t>
      </w:r>
      <w:r w:rsidR="0054468B" w:rsidRPr="00B8691A">
        <w:rPr>
          <w:rFonts w:cstheme="minorHAnsi"/>
          <w:i/>
          <w:iCs/>
          <w:color w:val="ED7D31" w:themeColor="accent2"/>
          <w:sz w:val="20"/>
          <w:szCs w:val="20"/>
        </w:rPr>
        <w:t>Benjamin</w:t>
      </w:r>
      <w:r w:rsidR="00067B19" w:rsidRPr="00B8691A">
        <w:rPr>
          <w:rFonts w:cstheme="minorHAnsi"/>
          <w:i/>
          <w:iCs/>
          <w:color w:val="ED7D31" w:themeColor="accent2"/>
          <w:sz w:val="20"/>
          <w:szCs w:val="20"/>
        </w:rPr>
        <w:t xml:space="preserve"> E.</w:t>
      </w:r>
      <w:r w:rsidR="0054468B" w:rsidRPr="00B8691A">
        <w:rPr>
          <w:rFonts w:cstheme="minorHAnsi"/>
          <w:i/>
          <w:iCs/>
          <w:color w:val="ED7D31" w:themeColor="accent2"/>
          <w:sz w:val="20"/>
          <w:szCs w:val="20"/>
        </w:rPr>
        <w:t xml:space="preserve"> </w:t>
      </w:r>
      <w:proofErr w:type="spellStart"/>
      <w:r w:rsidR="0054468B" w:rsidRPr="00B8691A">
        <w:rPr>
          <w:rFonts w:cstheme="minorHAnsi"/>
          <w:i/>
          <w:iCs/>
          <w:color w:val="ED7D31" w:themeColor="accent2"/>
          <w:sz w:val="20"/>
          <w:szCs w:val="20"/>
        </w:rPr>
        <w:t>Rohdin</w:t>
      </w:r>
      <w:proofErr w:type="spellEnd"/>
      <w:r w:rsidR="0054468B" w:rsidRPr="00B8691A">
        <w:rPr>
          <w:rFonts w:cstheme="minorHAnsi"/>
          <w:i/>
          <w:iCs/>
          <w:color w:val="ED7D31" w:themeColor="accent2"/>
          <w:sz w:val="20"/>
          <w:szCs w:val="20"/>
        </w:rPr>
        <w:t>, Vice President for Enrollment Management</w:t>
      </w:r>
    </w:p>
    <w:p w14:paraId="0705267F" w14:textId="5E64192F" w:rsidR="00C172DA" w:rsidRPr="00B8691A" w:rsidRDefault="00C172DA" w:rsidP="00C172DA">
      <w:pPr>
        <w:spacing w:after="0"/>
        <w:rPr>
          <w:rFonts w:cstheme="minorHAnsi"/>
          <w:b/>
          <w:iCs/>
          <w:color w:val="70AD47" w:themeColor="accent6"/>
          <w:sz w:val="20"/>
          <w:szCs w:val="20"/>
        </w:rPr>
      </w:pPr>
      <w:r w:rsidRPr="00B8691A">
        <w:rPr>
          <w:rFonts w:cstheme="minorHAnsi"/>
          <w:b/>
          <w:iCs/>
          <w:color w:val="70AD47" w:themeColor="accent6"/>
          <w:sz w:val="20"/>
          <w:szCs w:val="20"/>
        </w:rPr>
        <w:t xml:space="preserve">[Sidebar] What is </w:t>
      </w:r>
      <w:r w:rsidR="00C92332" w:rsidRPr="00B8691A">
        <w:rPr>
          <w:rFonts w:cstheme="minorHAnsi"/>
          <w:b/>
          <w:iCs/>
          <w:color w:val="70AD47" w:themeColor="accent6"/>
          <w:sz w:val="20"/>
          <w:szCs w:val="20"/>
        </w:rPr>
        <w:t>Adult Continuing Education (</w:t>
      </w:r>
      <w:r w:rsidRPr="00B8691A">
        <w:rPr>
          <w:rFonts w:cstheme="minorHAnsi"/>
          <w:b/>
          <w:iCs/>
          <w:color w:val="70AD47" w:themeColor="accent6"/>
          <w:sz w:val="20"/>
          <w:szCs w:val="20"/>
        </w:rPr>
        <w:t>ACE</w:t>
      </w:r>
      <w:r w:rsidR="00C92332" w:rsidRPr="00B8691A">
        <w:rPr>
          <w:rFonts w:cstheme="minorHAnsi"/>
          <w:b/>
          <w:iCs/>
          <w:color w:val="70AD47" w:themeColor="accent6"/>
          <w:sz w:val="20"/>
          <w:szCs w:val="20"/>
        </w:rPr>
        <w:t>)</w:t>
      </w:r>
      <w:r w:rsidRPr="00B8691A">
        <w:rPr>
          <w:rFonts w:cstheme="minorHAnsi"/>
          <w:b/>
          <w:iCs/>
          <w:color w:val="70AD47" w:themeColor="accent6"/>
          <w:sz w:val="20"/>
          <w:szCs w:val="20"/>
        </w:rPr>
        <w:t xml:space="preserve">? </w:t>
      </w:r>
    </w:p>
    <w:p w14:paraId="6BA29899" w14:textId="357FDFF1" w:rsidR="00C172DA" w:rsidRPr="00B8691A" w:rsidRDefault="00C172DA" w:rsidP="00C172DA">
      <w:pPr>
        <w:rPr>
          <w:rFonts w:cstheme="minorHAnsi"/>
          <w:iCs/>
          <w:color w:val="70AD47" w:themeColor="accent6"/>
          <w:sz w:val="20"/>
          <w:szCs w:val="20"/>
          <w:highlight w:val="yellow"/>
        </w:rPr>
      </w:pPr>
      <w:r w:rsidRPr="00B8691A">
        <w:rPr>
          <w:rFonts w:cstheme="minorHAnsi"/>
          <w:iCs/>
          <w:color w:val="70AD47" w:themeColor="accent6"/>
          <w:sz w:val="20"/>
          <w:szCs w:val="20"/>
        </w:rPr>
        <w:t xml:space="preserve">LaGuardia is home to CUNY’s largest adult continuing education </w:t>
      </w:r>
      <w:r w:rsidR="004576B6" w:rsidRPr="00B8691A">
        <w:rPr>
          <w:rFonts w:cstheme="minorHAnsi"/>
          <w:iCs/>
          <w:color w:val="70AD47" w:themeColor="accent6"/>
          <w:sz w:val="20"/>
          <w:szCs w:val="20"/>
        </w:rPr>
        <w:t xml:space="preserve">(ACE) </w:t>
      </w:r>
      <w:r w:rsidRPr="00B8691A">
        <w:rPr>
          <w:rFonts w:cstheme="minorHAnsi"/>
          <w:iCs/>
          <w:color w:val="70AD47" w:themeColor="accent6"/>
          <w:sz w:val="20"/>
          <w:szCs w:val="20"/>
        </w:rPr>
        <w:t>division</w:t>
      </w:r>
      <w:r w:rsidR="00B71CB4" w:rsidRPr="00B8691A">
        <w:rPr>
          <w:rFonts w:cstheme="minorHAnsi"/>
          <w:iCs/>
          <w:color w:val="70AD47" w:themeColor="accent6"/>
          <w:sz w:val="20"/>
          <w:szCs w:val="20"/>
        </w:rPr>
        <w:t>,</w:t>
      </w:r>
      <w:r w:rsidRPr="00B8691A">
        <w:rPr>
          <w:rFonts w:cstheme="minorHAnsi"/>
          <w:iCs/>
          <w:color w:val="70AD47" w:themeColor="accent6"/>
          <w:sz w:val="20"/>
          <w:szCs w:val="20"/>
        </w:rPr>
        <w:t xml:space="preserve"> regarded as one of the country’s most comprehensive program</w:t>
      </w:r>
      <w:r w:rsidR="004576B6" w:rsidRPr="00B8691A">
        <w:rPr>
          <w:rFonts w:cstheme="minorHAnsi"/>
          <w:iCs/>
          <w:color w:val="70AD47" w:themeColor="accent6"/>
          <w:sz w:val="20"/>
          <w:szCs w:val="20"/>
        </w:rPr>
        <w:t>s</w:t>
      </w:r>
      <w:r w:rsidRPr="00B8691A">
        <w:rPr>
          <w:rFonts w:cstheme="minorHAnsi"/>
          <w:iCs/>
          <w:color w:val="70AD47" w:themeColor="accent6"/>
          <w:sz w:val="20"/>
          <w:szCs w:val="20"/>
        </w:rPr>
        <w:t xml:space="preserve"> of its kind.</w:t>
      </w:r>
      <w:r w:rsidRPr="00B8691A">
        <w:rPr>
          <w:rStyle w:val="EndnoteReference"/>
          <w:rFonts w:cstheme="minorHAnsi"/>
          <w:iCs/>
          <w:color w:val="70AD47" w:themeColor="accent6"/>
          <w:sz w:val="20"/>
          <w:szCs w:val="20"/>
        </w:rPr>
        <w:endnoteReference w:id="17"/>
      </w:r>
      <w:r w:rsidRPr="00B8691A">
        <w:rPr>
          <w:rFonts w:cstheme="minorHAnsi"/>
          <w:iCs/>
          <w:color w:val="70AD47" w:themeColor="accent6"/>
          <w:sz w:val="20"/>
          <w:szCs w:val="20"/>
        </w:rPr>
        <w:t xml:space="preserve"> LaGuardia’s ACE division houses a variety of programs designed to serve the needs of the local community</w:t>
      </w:r>
      <w:r w:rsidR="00365BF3" w:rsidRPr="00B8691A">
        <w:rPr>
          <w:rFonts w:cstheme="minorHAnsi"/>
          <w:iCs/>
          <w:color w:val="70AD47" w:themeColor="accent6"/>
          <w:sz w:val="20"/>
          <w:szCs w:val="20"/>
        </w:rPr>
        <w:t>,</w:t>
      </w:r>
      <w:r w:rsidRPr="00B8691A">
        <w:rPr>
          <w:rFonts w:cstheme="minorHAnsi"/>
          <w:iCs/>
          <w:color w:val="70AD47" w:themeColor="accent6"/>
          <w:sz w:val="20"/>
          <w:szCs w:val="20"/>
        </w:rPr>
        <w:t xml:space="preserve"> from English </w:t>
      </w:r>
      <w:r w:rsidR="00B71CB4" w:rsidRPr="00B8691A">
        <w:rPr>
          <w:rFonts w:cstheme="minorHAnsi"/>
          <w:iCs/>
          <w:color w:val="70AD47" w:themeColor="accent6"/>
          <w:sz w:val="20"/>
          <w:szCs w:val="20"/>
        </w:rPr>
        <w:t xml:space="preserve">language learning </w:t>
      </w:r>
      <w:r w:rsidRPr="00B8691A">
        <w:rPr>
          <w:rFonts w:cstheme="minorHAnsi"/>
          <w:iCs/>
          <w:color w:val="70AD47" w:themeColor="accent6"/>
          <w:sz w:val="20"/>
          <w:szCs w:val="20"/>
        </w:rPr>
        <w:t xml:space="preserve">programs like CLIP to pre-college, career skills, and workforce development trainings. </w:t>
      </w:r>
    </w:p>
    <w:p w14:paraId="57C503D7" w14:textId="699E66AC" w:rsidR="00C172DA" w:rsidRPr="00B8691A" w:rsidRDefault="00C172DA" w:rsidP="00C172DA">
      <w:pPr>
        <w:spacing w:before="80"/>
        <w:rPr>
          <w:rFonts w:eastAsia="Calibri" w:cstheme="minorHAnsi"/>
          <w:iCs/>
          <w:color w:val="70AD47" w:themeColor="accent6"/>
          <w:sz w:val="20"/>
          <w:szCs w:val="20"/>
          <w:highlight w:val="yellow"/>
        </w:rPr>
      </w:pPr>
      <w:r w:rsidRPr="00B8691A">
        <w:rPr>
          <w:rFonts w:cstheme="minorHAnsi"/>
          <w:color w:val="70AD47" w:themeColor="accent6"/>
          <w:sz w:val="20"/>
          <w:szCs w:val="20"/>
        </w:rPr>
        <w:t xml:space="preserve">As with other ACE </w:t>
      </w:r>
      <w:r w:rsidR="006A60B4" w:rsidRPr="00B8691A">
        <w:rPr>
          <w:rFonts w:cstheme="minorHAnsi"/>
          <w:color w:val="70AD47" w:themeColor="accent6"/>
          <w:sz w:val="20"/>
          <w:szCs w:val="20"/>
        </w:rPr>
        <w:t xml:space="preserve">programs </w:t>
      </w:r>
      <w:r w:rsidRPr="00B8691A">
        <w:rPr>
          <w:rFonts w:cstheme="minorHAnsi"/>
          <w:color w:val="70AD47" w:themeColor="accent6"/>
          <w:sz w:val="20"/>
          <w:szCs w:val="20"/>
        </w:rPr>
        <w:t xml:space="preserve">across the country, LaGuardia’s ACE division functions on a self-funded model, which can </w:t>
      </w:r>
      <w:r w:rsidR="00C601B3" w:rsidRPr="00B8691A">
        <w:rPr>
          <w:rFonts w:cstheme="minorHAnsi"/>
          <w:color w:val="70AD47" w:themeColor="accent6"/>
          <w:sz w:val="20"/>
          <w:szCs w:val="20"/>
        </w:rPr>
        <w:t>limit</w:t>
      </w:r>
      <w:r w:rsidRPr="00B8691A">
        <w:rPr>
          <w:rFonts w:cstheme="minorHAnsi"/>
          <w:color w:val="70AD47" w:themeColor="accent6"/>
          <w:sz w:val="20"/>
          <w:szCs w:val="20"/>
        </w:rPr>
        <w:t xml:space="preserve"> the kinds of resources, aid, and supports </w:t>
      </w:r>
      <w:r w:rsidR="00C601B3" w:rsidRPr="00B8691A">
        <w:rPr>
          <w:rFonts w:cstheme="minorHAnsi"/>
          <w:color w:val="70AD47" w:themeColor="accent6"/>
          <w:sz w:val="20"/>
          <w:szCs w:val="20"/>
        </w:rPr>
        <w:t xml:space="preserve">it </w:t>
      </w:r>
      <w:r w:rsidRPr="00B8691A">
        <w:rPr>
          <w:rFonts w:cstheme="minorHAnsi"/>
          <w:color w:val="70AD47" w:themeColor="accent6"/>
          <w:sz w:val="20"/>
          <w:szCs w:val="20"/>
        </w:rPr>
        <w:t>can provide students. Typically, students in continuing education divisions are not eligible for federal student aid and are not always eligible for institutional aid. However, the LaGuardia Foundation provides scholarships that cover 80 percent of tuition to eligible ACE students. Since 2021, 1,599 awards, or $1,140,447 in student aid, have been made available to students enrolled in ACE programs.</w:t>
      </w:r>
      <w:r w:rsidRPr="00B8691A">
        <w:rPr>
          <w:rStyle w:val="EndnoteReference"/>
          <w:rFonts w:cstheme="minorHAnsi"/>
          <w:color w:val="70AD47" w:themeColor="accent6"/>
          <w:sz w:val="20"/>
          <w:szCs w:val="20"/>
        </w:rPr>
        <w:endnoteReference w:id="18"/>
      </w:r>
      <w:r w:rsidRPr="00B8691A">
        <w:rPr>
          <w:rFonts w:cstheme="minorHAnsi"/>
          <w:color w:val="70AD47" w:themeColor="accent6"/>
          <w:sz w:val="20"/>
          <w:szCs w:val="20"/>
        </w:rPr>
        <w:t xml:space="preserve"> This investment in non-matriculated students, in tandem with bridges to matriculation, helps to open doors </w:t>
      </w:r>
      <w:r w:rsidR="00C601B3" w:rsidRPr="00B8691A">
        <w:rPr>
          <w:rFonts w:cstheme="minorHAnsi"/>
          <w:color w:val="70AD47" w:themeColor="accent6"/>
          <w:sz w:val="20"/>
          <w:szCs w:val="20"/>
        </w:rPr>
        <w:t>to</w:t>
      </w:r>
      <w:r w:rsidRPr="00B8691A">
        <w:rPr>
          <w:rFonts w:cstheme="minorHAnsi"/>
          <w:color w:val="70AD47" w:themeColor="accent6"/>
          <w:sz w:val="20"/>
          <w:szCs w:val="20"/>
        </w:rPr>
        <w:t xml:space="preserve"> students who may initially attend the college for workforce training rather than with the goal of earning a degree. </w:t>
      </w:r>
    </w:p>
    <w:p w14:paraId="5D5FBB83" w14:textId="77777777" w:rsidR="00E5354E" w:rsidRPr="00B8691A" w:rsidRDefault="00E5354E" w:rsidP="00E5354E">
      <w:pPr>
        <w:spacing w:after="0"/>
        <w:rPr>
          <w:rFonts w:cstheme="minorHAnsi"/>
          <w:b/>
          <w:bCs/>
          <w:color w:val="2F5496" w:themeColor="accent1" w:themeShade="BF"/>
          <w:sz w:val="20"/>
          <w:szCs w:val="20"/>
        </w:rPr>
      </w:pPr>
      <w:r w:rsidRPr="00B8691A">
        <w:rPr>
          <w:rFonts w:cstheme="minorHAnsi"/>
          <w:b/>
          <w:bCs/>
          <w:color w:val="2F5496" w:themeColor="accent1" w:themeShade="BF"/>
          <w:sz w:val="20"/>
          <w:szCs w:val="20"/>
        </w:rPr>
        <w:t>Setting English Language Learners on the Path to Academic Success</w:t>
      </w:r>
    </w:p>
    <w:p w14:paraId="7D20A78E" w14:textId="7373F84B" w:rsidR="00E67C38" w:rsidRPr="00B8691A" w:rsidRDefault="000576AA" w:rsidP="00E5354E">
      <w:pPr>
        <w:rPr>
          <w:rFonts w:eastAsiaTheme="minorEastAsia" w:cstheme="minorHAnsi"/>
          <w:sz w:val="20"/>
          <w:szCs w:val="20"/>
        </w:rPr>
      </w:pPr>
      <w:r w:rsidRPr="00B8691A">
        <w:rPr>
          <w:rFonts w:cstheme="minorHAnsi"/>
          <w:sz w:val="20"/>
          <w:szCs w:val="20"/>
        </w:rPr>
        <w:t xml:space="preserve">Students come </w:t>
      </w:r>
      <w:r w:rsidR="00902FEF" w:rsidRPr="00B8691A">
        <w:rPr>
          <w:rFonts w:cstheme="minorHAnsi"/>
          <w:sz w:val="20"/>
          <w:szCs w:val="20"/>
        </w:rPr>
        <w:t xml:space="preserve">to </w:t>
      </w:r>
      <w:r w:rsidR="00BF6A48" w:rsidRPr="00B8691A">
        <w:rPr>
          <w:rFonts w:cstheme="minorHAnsi"/>
          <w:sz w:val="20"/>
          <w:szCs w:val="20"/>
        </w:rPr>
        <w:t>LaGuardia</w:t>
      </w:r>
      <w:r w:rsidRPr="00B8691A">
        <w:rPr>
          <w:rFonts w:cstheme="minorHAnsi"/>
          <w:sz w:val="20"/>
          <w:szCs w:val="20"/>
        </w:rPr>
        <w:t xml:space="preserve"> with </w:t>
      </w:r>
      <w:r w:rsidR="007974B4" w:rsidRPr="00B8691A">
        <w:rPr>
          <w:rFonts w:cstheme="minorHAnsi"/>
          <w:sz w:val="20"/>
          <w:szCs w:val="20"/>
        </w:rPr>
        <w:t xml:space="preserve">varying levels of </w:t>
      </w:r>
      <w:r w:rsidR="00A43E2F" w:rsidRPr="00B8691A">
        <w:rPr>
          <w:rFonts w:cstheme="minorHAnsi"/>
          <w:sz w:val="20"/>
          <w:szCs w:val="20"/>
        </w:rPr>
        <w:t xml:space="preserve">English language proficiency. </w:t>
      </w:r>
      <w:r w:rsidR="00E5354E" w:rsidRPr="00B8691A">
        <w:rPr>
          <w:rFonts w:cstheme="minorHAnsi"/>
          <w:sz w:val="20"/>
          <w:szCs w:val="20"/>
        </w:rPr>
        <w:t xml:space="preserve">LaGuardia’s CUNY Language Immersion Program (CLIP), which is housed within </w:t>
      </w:r>
      <w:r w:rsidR="00AD15D9" w:rsidRPr="00B8691A">
        <w:rPr>
          <w:rFonts w:cstheme="minorHAnsi"/>
          <w:sz w:val="20"/>
          <w:szCs w:val="20"/>
        </w:rPr>
        <w:t>ACE, is</w:t>
      </w:r>
      <w:r w:rsidR="00E5354E" w:rsidRPr="00B8691A">
        <w:rPr>
          <w:rFonts w:cstheme="minorHAnsi"/>
          <w:sz w:val="20"/>
          <w:szCs w:val="20"/>
        </w:rPr>
        <w:t xml:space="preserve"> an</w:t>
      </w:r>
      <w:r w:rsidR="00E5354E" w:rsidRPr="00B8691A">
        <w:rPr>
          <w:rFonts w:eastAsiaTheme="minorEastAsia" w:cstheme="minorHAnsi"/>
          <w:sz w:val="20"/>
          <w:szCs w:val="20"/>
        </w:rPr>
        <w:t xml:space="preserve"> intensive</w:t>
      </w:r>
      <w:r w:rsidR="005834B6" w:rsidRPr="00B8691A">
        <w:rPr>
          <w:rFonts w:eastAsiaTheme="minorEastAsia" w:cstheme="minorHAnsi"/>
          <w:sz w:val="20"/>
          <w:szCs w:val="20"/>
        </w:rPr>
        <w:t>,</w:t>
      </w:r>
      <w:r w:rsidR="00E5354E" w:rsidRPr="00B8691A">
        <w:rPr>
          <w:rFonts w:eastAsiaTheme="minorEastAsia" w:cstheme="minorHAnsi"/>
          <w:sz w:val="20"/>
          <w:szCs w:val="20"/>
        </w:rPr>
        <w:t xml:space="preserve"> pre-college, English to Speakers of Other Languages program</w:t>
      </w:r>
      <w:r w:rsidR="004B0238" w:rsidRPr="00B8691A">
        <w:rPr>
          <w:rFonts w:eastAsiaTheme="minorEastAsia" w:cstheme="minorHAnsi"/>
          <w:sz w:val="20"/>
          <w:szCs w:val="20"/>
        </w:rPr>
        <w:t>.</w:t>
      </w:r>
      <w:r w:rsidR="00E5354E" w:rsidRPr="00B8691A">
        <w:rPr>
          <w:rFonts w:eastAsiaTheme="minorEastAsia" w:cstheme="minorHAnsi"/>
          <w:sz w:val="20"/>
          <w:szCs w:val="20"/>
        </w:rPr>
        <w:t xml:space="preserve"> The program helps students</w:t>
      </w:r>
      <w:r w:rsidR="003B402E" w:rsidRPr="00B8691A">
        <w:rPr>
          <w:rFonts w:eastAsiaTheme="minorEastAsia" w:cstheme="minorHAnsi"/>
          <w:sz w:val="20"/>
          <w:szCs w:val="20"/>
        </w:rPr>
        <w:t xml:space="preserve">—based on </w:t>
      </w:r>
      <w:r w:rsidR="002576FE" w:rsidRPr="00B8691A">
        <w:rPr>
          <w:rFonts w:eastAsiaTheme="minorEastAsia" w:cstheme="minorHAnsi"/>
          <w:sz w:val="20"/>
          <w:szCs w:val="20"/>
        </w:rPr>
        <w:t xml:space="preserve">writing placements or </w:t>
      </w:r>
      <w:r w:rsidR="00566D16" w:rsidRPr="00B8691A">
        <w:rPr>
          <w:rFonts w:eastAsiaTheme="minorEastAsia" w:cstheme="minorHAnsi"/>
          <w:sz w:val="20"/>
          <w:szCs w:val="20"/>
        </w:rPr>
        <w:t>s</w:t>
      </w:r>
      <w:r w:rsidR="002576FE" w:rsidRPr="00B8691A">
        <w:rPr>
          <w:rFonts w:eastAsiaTheme="minorEastAsia" w:cstheme="minorHAnsi"/>
          <w:sz w:val="20"/>
          <w:szCs w:val="20"/>
        </w:rPr>
        <w:t xml:space="preserve">tudent </w:t>
      </w:r>
      <w:r w:rsidR="00566D16" w:rsidRPr="00B8691A">
        <w:rPr>
          <w:rFonts w:eastAsiaTheme="minorEastAsia" w:cstheme="minorHAnsi"/>
          <w:sz w:val="20"/>
          <w:szCs w:val="20"/>
        </w:rPr>
        <w:t>a</w:t>
      </w:r>
      <w:r w:rsidR="002576FE" w:rsidRPr="00B8691A">
        <w:rPr>
          <w:rFonts w:eastAsiaTheme="minorEastAsia" w:cstheme="minorHAnsi"/>
          <w:sz w:val="20"/>
          <w:szCs w:val="20"/>
        </w:rPr>
        <w:t>ffairs referrals—</w:t>
      </w:r>
      <w:r w:rsidR="00E5354E" w:rsidRPr="00B8691A">
        <w:rPr>
          <w:rFonts w:eastAsiaTheme="minorEastAsia" w:cstheme="minorHAnsi"/>
          <w:sz w:val="20"/>
          <w:szCs w:val="20"/>
        </w:rPr>
        <w:t xml:space="preserve">improve their English-language proficiency and academic skills so they </w:t>
      </w:r>
      <w:r w:rsidR="004201E0" w:rsidRPr="00B8691A">
        <w:rPr>
          <w:rFonts w:eastAsiaTheme="minorEastAsia" w:cstheme="minorHAnsi"/>
          <w:sz w:val="20"/>
          <w:szCs w:val="20"/>
        </w:rPr>
        <w:t xml:space="preserve">can </w:t>
      </w:r>
      <w:r w:rsidR="00E5354E" w:rsidRPr="00B8691A">
        <w:rPr>
          <w:rFonts w:eastAsiaTheme="minorEastAsia" w:cstheme="minorHAnsi"/>
          <w:sz w:val="20"/>
          <w:szCs w:val="20"/>
        </w:rPr>
        <w:t xml:space="preserve">matriculate </w:t>
      </w:r>
      <w:r w:rsidR="00A06796" w:rsidRPr="00B8691A">
        <w:rPr>
          <w:rFonts w:eastAsiaTheme="minorEastAsia" w:cstheme="minorHAnsi"/>
          <w:sz w:val="20"/>
          <w:szCs w:val="20"/>
        </w:rPr>
        <w:t>into their desired degree program</w:t>
      </w:r>
      <w:r w:rsidR="00E5354E" w:rsidRPr="00B8691A">
        <w:rPr>
          <w:rFonts w:eastAsiaTheme="minorEastAsia" w:cstheme="minorHAnsi"/>
          <w:sz w:val="20"/>
          <w:szCs w:val="20"/>
        </w:rPr>
        <w:t xml:space="preserve"> at LaGuardia</w:t>
      </w:r>
      <w:r w:rsidR="00F7207D" w:rsidRPr="00B8691A">
        <w:rPr>
          <w:rFonts w:eastAsiaTheme="minorEastAsia" w:cstheme="minorHAnsi"/>
          <w:sz w:val="20"/>
          <w:szCs w:val="20"/>
        </w:rPr>
        <w:t xml:space="preserve">. </w:t>
      </w:r>
    </w:p>
    <w:p w14:paraId="3CA96D20" w14:textId="0AC33B95" w:rsidR="00E5354E" w:rsidRPr="00B8691A" w:rsidRDefault="001B1A19" w:rsidP="00E5354E">
      <w:pPr>
        <w:rPr>
          <w:rFonts w:eastAsiaTheme="minorEastAsia" w:cstheme="minorHAnsi"/>
          <w:sz w:val="20"/>
          <w:szCs w:val="20"/>
        </w:rPr>
      </w:pPr>
      <w:r w:rsidRPr="00B8691A">
        <w:rPr>
          <w:rFonts w:eastAsiaTheme="minorEastAsia" w:cstheme="minorHAnsi"/>
          <w:sz w:val="20"/>
          <w:szCs w:val="20"/>
        </w:rPr>
        <w:t>T</w:t>
      </w:r>
      <w:r w:rsidR="001D0A76" w:rsidRPr="00B8691A">
        <w:rPr>
          <w:rFonts w:eastAsiaTheme="minorEastAsia" w:cstheme="minorHAnsi"/>
          <w:sz w:val="20"/>
          <w:szCs w:val="20"/>
        </w:rPr>
        <w:t>he CLIP program</w:t>
      </w:r>
      <w:r w:rsidR="000C5135" w:rsidRPr="00B8691A">
        <w:rPr>
          <w:rFonts w:eastAsiaTheme="minorEastAsia" w:cstheme="minorHAnsi"/>
          <w:sz w:val="20"/>
          <w:szCs w:val="20"/>
        </w:rPr>
        <w:t xml:space="preserve"> </w:t>
      </w:r>
      <w:r w:rsidRPr="00B8691A">
        <w:rPr>
          <w:rFonts w:eastAsiaTheme="minorEastAsia" w:cstheme="minorHAnsi"/>
          <w:sz w:val="20"/>
          <w:szCs w:val="20"/>
        </w:rPr>
        <w:t xml:space="preserve">also </w:t>
      </w:r>
      <w:r w:rsidR="000C5135" w:rsidRPr="00B8691A">
        <w:rPr>
          <w:rFonts w:eastAsiaTheme="minorEastAsia" w:cstheme="minorHAnsi"/>
          <w:sz w:val="20"/>
          <w:szCs w:val="20"/>
        </w:rPr>
        <w:t>supports students through the matriculation process, coaching participants on major selection and potential career trajectories</w:t>
      </w:r>
      <w:r w:rsidR="009A0AD9" w:rsidRPr="00B8691A">
        <w:rPr>
          <w:rFonts w:eastAsiaTheme="minorEastAsia" w:cstheme="minorHAnsi"/>
          <w:sz w:val="20"/>
          <w:szCs w:val="20"/>
        </w:rPr>
        <w:t xml:space="preserve"> as well as</w:t>
      </w:r>
      <w:r w:rsidR="005A3463" w:rsidRPr="00B8691A">
        <w:rPr>
          <w:rFonts w:eastAsiaTheme="minorEastAsia" w:cstheme="minorHAnsi"/>
          <w:sz w:val="20"/>
          <w:szCs w:val="20"/>
        </w:rPr>
        <w:t xml:space="preserve"> </w:t>
      </w:r>
      <w:r w:rsidR="006067A8" w:rsidRPr="00B8691A">
        <w:rPr>
          <w:rFonts w:eastAsiaTheme="minorEastAsia" w:cstheme="minorHAnsi"/>
          <w:sz w:val="20"/>
          <w:szCs w:val="20"/>
        </w:rPr>
        <w:t>helping</w:t>
      </w:r>
      <w:r w:rsidR="009A0AD9" w:rsidRPr="00B8691A">
        <w:rPr>
          <w:rFonts w:eastAsiaTheme="minorEastAsia" w:cstheme="minorHAnsi"/>
          <w:sz w:val="20"/>
          <w:szCs w:val="20"/>
        </w:rPr>
        <w:t xml:space="preserve"> </w:t>
      </w:r>
      <w:r w:rsidR="0016309B" w:rsidRPr="00B8691A">
        <w:rPr>
          <w:rFonts w:eastAsiaTheme="minorEastAsia" w:cstheme="minorHAnsi"/>
          <w:sz w:val="20"/>
          <w:szCs w:val="20"/>
        </w:rPr>
        <w:t xml:space="preserve">address </w:t>
      </w:r>
      <w:r w:rsidR="005A3463" w:rsidRPr="00B8691A">
        <w:rPr>
          <w:rFonts w:eastAsiaTheme="minorEastAsia" w:cstheme="minorHAnsi"/>
          <w:sz w:val="20"/>
          <w:szCs w:val="20"/>
        </w:rPr>
        <w:t xml:space="preserve">common </w:t>
      </w:r>
      <w:r w:rsidR="0016309B" w:rsidRPr="00B8691A">
        <w:rPr>
          <w:rFonts w:eastAsiaTheme="minorEastAsia" w:cstheme="minorHAnsi"/>
          <w:sz w:val="20"/>
          <w:szCs w:val="20"/>
        </w:rPr>
        <w:t xml:space="preserve">barriers that </w:t>
      </w:r>
      <w:r w:rsidR="00D26B5E" w:rsidRPr="00B8691A">
        <w:rPr>
          <w:rFonts w:eastAsiaTheme="minorEastAsia" w:cstheme="minorHAnsi"/>
          <w:sz w:val="20"/>
          <w:szCs w:val="20"/>
        </w:rPr>
        <w:t>can</w:t>
      </w:r>
      <w:r w:rsidR="0016309B" w:rsidRPr="00B8691A">
        <w:rPr>
          <w:rFonts w:eastAsiaTheme="minorEastAsia" w:cstheme="minorHAnsi"/>
          <w:sz w:val="20"/>
          <w:szCs w:val="20"/>
        </w:rPr>
        <w:t xml:space="preserve"> </w:t>
      </w:r>
      <w:r w:rsidR="005A3463" w:rsidRPr="00B8691A">
        <w:rPr>
          <w:rFonts w:eastAsiaTheme="minorEastAsia" w:cstheme="minorHAnsi"/>
          <w:sz w:val="20"/>
          <w:szCs w:val="20"/>
        </w:rPr>
        <w:t>disrupt</w:t>
      </w:r>
      <w:r w:rsidR="00E35A22" w:rsidRPr="00B8691A">
        <w:rPr>
          <w:rFonts w:eastAsiaTheme="minorEastAsia" w:cstheme="minorHAnsi"/>
          <w:sz w:val="20"/>
          <w:szCs w:val="20"/>
        </w:rPr>
        <w:t xml:space="preserve"> </w:t>
      </w:r>
      <w:r w:rsidR="00D26B5E" w:rsidRPr="00B8691A">
        <w:rPr>
          <w:rFonts w:eastAsiaTheme="minorEastAsia" w:cstheme="minorHAnsi"/>
          <w:sz w:val="20"/>
          <w:szCs w:val="20"/>
        </w:rPr>
        <w:t>students’ transition from CLIP into degree programs.</w:t>
      </w:r>
      <w:r w:rsidR="00E5354E" w:rsidRPr="00B8691A">
        <w:rPr>
          <w:rFonts w:cstheme="minorHAnsi"/>
          <w:sz w:val="20"/>
          <w:szCs w:val="20"/>
        </w:rPr>
        <w:t xml:space="preserve"> David Housel, </w:t>
      </w:r>
      <w:r w:rsidRPr="00B8691A">
        <w:rPr>
          <w:rFonts w:cstheme="minorHAnsi"/>
          <w:sz w:val="20"/>
          <w:szCs w:val="20"/>
        </w:rPr>
        <w:t xml:space="preserve">director </w:t>
      </w:r>
      <w:r w:rsidR="00E5354E" w:rsidRPr="00B8691A">
        <w:rPr>
          <w:rFonts w:cstheme="minorHAnsi"/>
          <w:sz w:val="20"/>
          <w:szCs w:val="20"/>
        </w:rPr>
        <w:t>for CLIP</w:t>
      </w:r>
      <w:r w:rsidR="00F909E2" w:rsidRPr="00B8691A">
        <w:rPr>
          <w:rFonts w:cstheme="minorHAnsi"/>
          <w:sz w:val="20"/>
          <w:szCs w:val="20"/>
        </w:rPr>
        <w:t>,</w:t>
      </w:r>
      <w:r w:rsidR="00E5354E" w:rsidRPr="00B8691A">
        <w:rPr>
          <w:rFonts w:cstheme="minorHAnsi"/>
          <w:sz w:val="20"/>
          <w:szCs w:val="20"/>
        </w:rPr>
        <w:t xml:space="preserve"> </w:t>
      </w:r>
      <w:r w:rsidR="00B64453" w:rsidRPr="00B8691A">
        <w:rPr>
          <w:rFonts w:cstheme="minorHAnsi"/>
          <w:sz w:val="20"/>
          <w:szCs w:val="20"/>
        </w:rPr>
        <w:t xml:space="preserve">said that </w:t>
      </w:r>
      <w:r w:rsidR="00255EF5" w:rsidRPr="00B8691A">
        <w:rPr>
          <w:rFonts w:eastAsiaTheme="minorEastAsia" w:cstheme="minorHAnsi"/>
          <w:sz w:val="20"/>
          <w:szCs w:val="20"/>
        </w:rPr>
        <w:t>“</w:t>
      </w:r>
      <w:r w:rsidR="00E5354E" w:rsidRPr="00B8691A">
        <w:rPr>
          <w:rFonts w:eastAsiaTheme="minorEastAsia" w:cstheme="minorHAnsi"/>
          <w:sz w:val="20"/>
          <w:szCs w:val="20"/>
        </w:rPr>
        <w:t>most students feel academic</w:t>
      </w:r>
      <w:r w:rsidR="006A5C7C" w:rsidRPr="00B8691A">
        <w:rPr>
          <w:rFonts w:eastAsiaTheme="minorEastAsia" w:cstheme="minorHAnsi"/>
          <w:sz w:val="20"/>
          <w:szCs w:val="20"/>
        </w:rPr>
        <w:t>al</w:t>
      </w:r>
      <w:r w:rsidR="00531ED6" w:rsidRPr="00B8691A">
        <w:rPr>
          <w:rFonts w:eastAsiaTheme="minorEastAsia" w:cstheme="minorHAnsi"/>
          <w:sz w:val="20"/>
          <w:szCs w:val="20"/>
        </w:rPr>
        <w:t>ly</w:t>
      </w:r>
      <w:r w:rsidR="00E5354E" w:rsidRPr="00B8691A">
        <w:rPr>
          <w:rFonts w:eastAsiaTheme="minorEastAsia" w:cstheme="minorHAnsi"/>
          <w:sz w:val="20"/>
          <w:szCs w:val="20"/>
        </w:rPr>
        <w:t xml:space="preserve"> prepared enough to matriculate, but often </w:t>
      </w:r>
      <w:r w:rsidR="00B64453" w:rsidRPr="00B8691A">
        <w:rPr>
          <w:rFonts w:eastAsiaTheme="minorEastAsia" w:cstheme="minorHAnsi"/>
          <w:sz w:val="20"/>
          <w:szCs w:val="20"/>
        </w:rPr>
        <w:t xml:space="preserve">‘life’ </w:t>
      </w:r>
      <w:r w:rsidR="00E5354E" w:rsidRPr="00B8691A">
        <w:rPr>
          <w:rFonts w:eastAsiaTheme="minorEastAsia" w:cstheme="minorHAnsi"/>
          <w:sz w:val="20"/>
          <w:szCs w:val="20"/>
        </w:rPr>
        <w:t>gets in the way</w:t>
      </w:r>
      <w:r w:rsidR="00270711" w:rsidRPr="00B8691A">
        <w:rPr>
          <w:rFonts w:eastAsiaTheme="minorEastAsia" w:cstheme="minorHAnsi"/>
          <w:sz w:val="20"/>
          <w:szCs w:val="20"/>
        </w:rPr>
        <w:t xml:space="preserve"> with demanding work schedules, medical issues, child</w:t>
      </w:r>
      <w:r w:rsidR="00B64453" w:rsidRPr="00B8691A">
        <w:rPr>
          <w:rFonts w:eastAsiaTheme="minorEastAsia" w:cstheme="minorHAnsi"/>
          <w:sz w:val="20"/>
          <w:szCs w:val="20"/>
        </w:rPr>
        <w:t xml:space="preserve"> </w:t>
      </w:r>
      <w:r w:rsidR="00270711" w:rsidRPr="00B8691A">
        <w:rPr>
          <w:rFonts w:eastAsiaTheme="minorEastAsia" w:cstheme="minorHAnsi"/>
          <w:sz w:val="20"/>
          <w:szCs w:val="20"/>
        </w:rPr>
        <w:t>care concerns, family obligations and emergencies, including those in students’ home countries, etc.</w:t>
      </w:r>
      <w:r w:rsidR="00E5354E" w:rsidRPr="00B8691A">
        <w:rPr>
          <w:rFonts w:eastAsiaTheme="minorEastAsia" w:cstheme="minorHAnsi"/>
          <w:sz w:val="20"/>
          <w:szCs w:val="20"/>
        </w:rPr>
        <w:t>” T</w:t>
      </w:r>
      <w:r w:rsidR="0075761B" w:rsidRPr="00B8691A">
        <w:rPr>
          <w:rFonts w:eastAsiaTheme="minorEastAsia" w:cstheme="minorHAnsi"/>
          <w:sz w:val="20"/>
          <w:szCs w:val="20"/>
        </w:rPr>
        <w:t>he team</w:t>
      </w:r>
      <w:r w:rsidR="00E5354E" w:rsidRPr="00B8691A">
        <w:rPr>
          <w:rFonts w:eastAsiaTheme="minorEastAsia" w:cstheme="minorHAnsi"/>
          <w:sz w:val="20"/>
          <w:szCs w:val="20"/>
        </w:rPr>
        <w:t xml:space="preserve"> assists with financial aid and scholarship applications, submitting any </w:t>
      </w:r>
      <w:r w:rsidR="00B73077" w:rsidRPr="00B8691A">
        <w:rPr>
          <w:rFonts w:eastAsiaTheme="minorEastAsia" w:cstheme="minorHAnsi"/>
          <w:sz w:val="20"/>
          <w:szCs w:val="20"/>
        </w:rPr>
        <w:t xml:space="preserve">documentation </w:t>
      </w:r>
      <w:r w:rsidR="00E5354E" w:rsidRPr="00B8691A">
        <w:rPr>
          <w:rFonts w:eastAsiaTheme="minorEastAsia" w:cstheme="minorHAnsi"/>
          <w:sz w:val="20"/>
          <w:szCs w:val="20"/>
        </w:rPr>
        <w:t>missing from students’ admission files, and following up with advis</w:t>
      </w:r>
      <w:r w:rsidR="000172B3" w:rsidRPr="00B8691A">
        <w:rPr>
          <w:rFonts w:eastAsiaTheme="minorEastAsia" w:cstheme="minorHAnsi"/>
          <w:sz w:val="20"/>
          <w:szCs w:val="20"/>
        </w:rPr>
        <w:t>ing</w:t>
      </w:r>
      <w:r w:rsidR="00E5354E" w:rsidRPr="00B8691A">
        <w:rPr>
          <w:rFonts w:eastAsiaTheme="minorEastAsia" w:cstheme="minorHAnsi"/>
          <w:sz w:val="20"/>
          <w:szCs w:val="20"/>
        </w:rPr>
        <w:t xml:space="preserve">, registration, and payment processes </w:t>
      </w:r>
      <w:r w:rsidR="001505CA" w:rsidRPr="00B8691A">
        <w:rPr>
          <w:rFonts w:eastAsiaTheme="minorEastAsia" w:cstheme="minorHAnsi"/>
          <w:sz w:val="20"/>
          <w:szCs w:val="20"/>
        </w:rPr>
        <w:t xml:space="preserve">as students </w:t>
      </w:r>
      <w:r w:rsidR="00E5354E" w:rsidRPr="00B8691A">
        <w:rPr>
          <w:rFonts w:eastAsiaTheme="minorEastAsia" w:cstheme="minorHAnsi"/>
          <w:sz w:val="20"/>
          <w:szCs w:val="20"/>
        </w:rPr>
        <w:t xml:space="preserve">exit CLIP. </w:t>
      </w:r>
    </w:p>
    <w:p w14:paraId="4ACC4AFA" w14:textId="31BAA4DF" w:rsidR="00E5354E" w:rsidRPr="00B8691A" w:rsidRDefault="00E5354E" w:rsidP="00E5354E">
      <w:pPr>
        <w:rPr>
          <w:rFonts w:eastAsia="Calibri" w:cstheme="minorHAnsi"/>
          <w:color w:val="000000"/>
          <w:sz w:val="20"/>
          <w:szCs w:val="20"/>
        </w:rPr>
      </w:pPr>
      <w:r w:rsidRPr="00B8691A">
        <w:rPr>
          <w:rFonts w:eastAsiaTheme="minorEastAsia" w:cstheme="minorHAnsi"/>
          <w:sz w:val="20"/>
          <w:szCs w:val="20"/>
        </w:rPr>
        <w:t xml:space="preserve">CLIP also provides a safe environment for students to develop </w:t>
      </w:r>
      <w:r w:rsidR="0093227E" w:rsidRPr="00B8691A">
        <w:rPr>
          <w:rFonts w:eastAsiaTheme="minorEastAsia" w:cstheme="minorHAnsi"/>
          <w:sz w:val="20"/>
          <w:szCs w:val="20"/>
        </w:rPr>
        <w:t>strong</w:t>
      </w:r>
      <w:r w:rsidRPr="00B8691A">
        <w:rPr>
          <w:rFonts w:eastAsiaTheme="minorEastAsia" w:cstheme="minorHAnsi"/>
          <w:sz w:val="20"/>
          <w:szCs w:val="20"/>
        </w:rPr>
        <w:t xml:space="preserve"> bonds with peers</w:t>
      </w:r>
      <w:r w:rsidR="006B730C" w:rsidRPr="00B8691A">
        <w:rPr>
          <w:rFonts w:eastAsiaTheme="minorEastAsia" w:cstheme="minorHAnsi"/>
          <w:sz w:val="20"/>
          <w:szCs w:val="20"/>
        </w:rPr>
        <w:t xml:space="preserve">, </w:t>
      </w:r>
      <w:r w:rsidRPr="00B8691A">
        <w:rPr>
          <w:rFonts w:eastAsiaTheme="minorEastAsia" w:cstheme="minorHAnsi"/>
          <w:sz w:val="20"/>
          <w:szCs w:val="20"/>
        </w:rPr>
        <w:t>staff</w:t>
      </w:r>
      <w:r w:rsidR="006B730C" w:rsidRPr="00B8691A">
        <w:rPr>
          <w:rFonts w:eastAsiaTheme="minorEastAsia" w:cstheme="minorHAnsi"/>
          <w:sz w:val="20"/>
          <w:szCs w:val="20"/>
        </w:rPr>
        <w:t>, and the college</w:t>
      </w:r>
      <w:r w:rsidR="000C649B" w:rsidRPr="00B8691A">
        <w:rPr>
          <w:rFonts w:eastAsiaTheme="minorEastAsia" w:cstheme="minorHAnsi"/>
          <w:sz w:val="20"/>
          <w:szCs w:val="20"/>
        </w:rPr>
        <w:t xml:space="preserve"> that </w:t>
      </w:r>
      <w:r w:rsidR="00AE3E16" w:rsidRPr="00B8691A">
        <w:rPr>
          <w:rFonts w:eastAsiaTheme="minorEastAsia" w:cstheme="minorHAnsi"/>
          <w:sz w:val="20"/>
          <w:szCs w:val="20"/>
        </w:rPr>
        <w:t>they can carry with them as they transition to degree programs</w:t>
      </w:r>
      <w:r w:rsidR="00DC1FD9" w:rsidRPr="00B8691A">
        <w:rPr>
          <w:rFonts w:eastAsiaTheme="minorEastAsia" w:cstheme="minorHAnsi"/>
          <w:sz w:val="20"/>
          <w:szCs w:val="20"/>
        </w:rPr>
        <w:t xml:space="preserve">, </w:t>
      </w:r>
      <w:r w:rsidR="00AF6DBC" w:rsidRPr="00B8691A">
        <w:rPr>
          <w:rFonts w:eastAsiaTheme="minorEastAsia" w:cstheme="minorHAnsi"/>
          <w:sz w:val="20"/>
          <w:szCs w:val="20"/>
        </w:rPr>
        <w:t xml:space="preserve">which boosts </w:t>
      </w:r>
      <w:r w:rsidR="006B730C" w:rsidRPr="00B8691A">
        <w:rPr>
          <w:rFonts w:eastAsiaTheme="minorEastAsia" w:cstheme="minorHAnsi"/>
          <w:sz w:val="20"/>
          <w:szCs w:val="20"/>
        </w:rPr>
        <w:t>academic success, retention, and completion</w:t>
      </w:r>
      <w:r w:rsidR="00903F53" w:rsidRPr="00B8691A">
        <w:rPr>
          <w:rFonts w:eastAsiaTheme="minorEastAsia" w:cstheme="minorHAnsi"/>
          <w:sz w:val="20"/>
          <w:szCs w:val="20"/>
        </w:rPr>
        <w:t>.</w:t>
      </w:r>
      <w:r w:rsidR="00903F53" w:rsidRPr="00B8691A">
        <w:rPr>
          <w:rStyle w:val="CommentReference"/>
          <w:rFonts w:cstheme="minorHAnsi"/>
          <w:sz w:val="20"/>
          <w:szCs w:val="20"/>
        </w:rPr>
        <w:t xml:space="preserve"> </w:t>
      </w:r>
      <w:proofErr w:type="spellStart"/>
      <w:r w:rsidRPr="00B8691A">
        <w:rPr>
          <w:rFonts w:cstheme="minorHAnsi"/>
          <w:sz w:val="20"/>
          <w:szCs w:val="20"/>
        </w:rPr>
        <w:t>Jiamin</w:t>
      </w:r>
      <w:proofErr w:type="spellEnd"/>
      <w:r w:rsidRPr="00B8691A">
        <w:rPr>
          <w:rFonts w:cstheme="minorHAnsi"/>
          <w:sz w:val="20"/>
          <w:szCs w:val="20"/>
        </w:rPr>
        <w:t xml:space="preserve"> Wu, a former CLIP participant, </w:t>
      </w:r>
      <w:r w:rsidR="005F21D6" w:rsidRPr="00B8691A">
        <w:rPr>
          <w:rFonts w:cstheme="minorHAnsi"/>
          <w:sz w:val="20"/>
          <w:szCs w:val="20"/>
        </w:rPr>
        <w:t>said</w:t>
      </w:r>
      <w:r w:rsidRPr="00B8691A">
        <w:rPr>
          <w:rFonts w:cstheme="minorHAnsi"/>
          <w:sz w:val="20"/>
          <w:szCs w:val="20"/>
        </w:rPr>
        <w:t>, “in the CLIP program, there</w:t>
      </w:r>
      <w:r w:rsidR="0095253F" w:rsidRPr="00B8691A">
        <w:rPr>
          <w:rFonts w:cstheme="minorHAnsi"/>
          <w:sz w:val="20"/>
          <w:szCs w:val="20"/>
        </w:rPr>
        <w:t>’</w:t>
      </w:r>
      <w:r w:rsidRPr="00B8691A">
        <w:rPr>
          <w:rFonts w:cstheme="minorHAnsi"/>
          <w:sz w:val="20"/>
          <w:szCs w:val="20"/>
        </w:rPr>
        <w:t>s a lot of people in the same situation as me so we didn</w:t>
      </w:r>
      <w:r w:rsidR="0095253F" w:rsidRPr="00B8691A">
        <w:rPr>
          <w:rFonts w:cstheme="minorHAnsi"/>
          <w:sz w:val="20"/>
          <w:szCs w:val="20"/>
        </w:rPr>
        <w:t>’</w:t>
      </w:r>
      <w:r w:rsidRPr="00B8691A">
        <w:rPr>
          <w:rFonts w:cstheme="minorHAnsi"/>
          <w:sz w:val="20"/>
          <w:szCs w:val="20"/>
        </w:rPr>
        <w:t>t worry about people laughing at our accents or the language. We feel free to talk [in English] even though we did not really know the vocabulary</w:t>
      </w:r>
      <w:r w:rsidR="003702EA" w:rsidRPr="00B8691A">
        <w:rPr>
          <w:rFonts w:cstheme="minorHAnsi"/>
          <w:sz w:val="20"/>
          <w:szCs w:val="20"/>
        </w:rPr>
        <w:t>,” and “</w:t>
      </w:r>
      <w:r w:rsidRPr="00B8691A">
        <w:rPr>
          <w:rFonts w:cstheme="minorHAnsi"/>
          <w:sz w:val="20"/>
          <w:szCs w:val="20"/>
        </w:rPr>
        <w:t>after one year learning in the CLIP program, I [became] more and more confident to speak out with other people.”</w:t>
      </w:r>
      <w:r w:rsidRPr="00B8691A">
        <w:rPr>
          <w:rFonts w:eastAsia="Calibri" w:cstheme="minorHAnsi"/>
          <w:color w:val="000000" w:themeColor="text1"/>
          <w:sz w:val="20"/>
          <w:szCs w:val="20"/>
        </w:rPr>
        <w:t xml:space="preserve"> </w:t>
      </w:r>
    </w:p>
    <w:p w14:paraId="484EF592" w14:textId="3B122DE8" w:rsidR="5A1CE32F" w:rsidRPr="00B8691A" w:rsidRDefault="5A1CE32F" w:rsidP="39811DEF">
      <w:pPr>
        <w:pStyle w:val="Heading2"/>
        <w:spacing w:line="257" w:lineRule="auto"/>
        <w:rPr>
          <w:rFonts w:asciiTheme="minorHAnsi" w:hAnsiTheme="minorHAnsi" w:cstheme="minorHAnsi"/>
          <w:sz w:val="20"/>
          <w:szCs w:val="20"/>
        </w:rPr>
      </w:pPr>
      <w:r w:rsidRPr="00B8691A">
        <w:rPr>
          <w:rFonts w:asciiTheme="minorHAnsi" w:eastAsia="Calibri" w:hAnsiTheme="minorHAnsi" w:cstheme="minorHAnsi"/>
          <w:b/>
          <w:bCs/>
          <w:sz w:val="20"/>
          <w:szCs w:val="20"/>
        </w:rPr>
        <w:t>Building Bridges between Adult Continuing Education and Degree Programs</w:t>
      </w:r>
    </w:p>
    <w:p w14:paraId="7580BDBF" w14:textId="3B6157D8" w:rsidR="002D1122" w:rsidRPr="00B8691A" w:rsidRDefault="5A1CE32F" w:rsidP="39811DEF">
      <w:pPr>
        <w:spacing w:line="257" w:lineRule="auto"/>
        <w:rPr>
          <w:rFonts w:eastAsia="Calibri" w:cstheme="minorHAnsi"/>
          <w:sz w:val="20"/>
          <w:szCs w:val="20"/>
        </w:rPr>
      </w:pPr>
      <w:r w:rsidRPr="00B8691A">
        <w:rPr>
          <w:rFonts w:eastAsia="Calibri" w:cstheme="minorHAnsi"/>
          <w:sz w:val="20"/>
          <w:szCs w:val="20"/>
        </w:rPr>
        <w:t>Many students’ first interactions with LaGuardia are through the ACE division. Whether seeking to upskill for a promotion, participate in employer-sponsored training, or acquir</w:t>
      </w:r>
      <w:r w:rsidR="000E2305" w:rsidRPr="00B8691A">
        <w:rPr>
          <w:rFonts w:eastAsia="Calibri" w:cstheme="minorHAnsi"/>
          <w:sz w:val="20"/>
          <w:szCs w:val="20"/>
        </w:rPr>
        <w:t>e</w:t>
      </w:r>
      <w:r w:rsidRPr="00B8691A">
        <w:rPr>
          <w:rFonts w:eastAsia="Calibri" w:cstheme="minorHAnsi"/>
          <w:sz w:val="20"/>
          <w:szCs w:val="20"/>
        </w:rPr>
        <w:t xml:space="preserve"> valuable life skills, ACE provides a gateway to further learning. Recognizing the potential of these learners to pursue degrees, LaGuardia has invested in building </w:t>
      </w:r>
      <w:r w:rsidRPr="00B8691A">
        <w:rPr>
          <w:rFonts w:eastAsia="Calibri" w:cstheme="minorHAnsi"/>
          <w:sz w:val="20"/>
          <w:szCs w:val="20"/>
        </w:rPr>
        <w:lastRenderedPageBreak/>
        <w:t xml:space="preserve">bridges for students between ACE programs and degree programs. </w:t>
      </w:r>
      <w:r w:rsidR="00B728C9" w:rsidRPr="00B8691A">
        <w:rPr>
          <w:rFonts w:eastAsia="Calibri" w:cstheme="minorHAnsi"/>
          <w:sz w:val="20"/>
          <w:szCs w:val="20"/>
        </w:rPr>
        <w:t xml:space="preserve">Furthermore, </w:t>
      </w:r>
      <w:r w:rsidRPr="00B8691A">
        <w:rPr>
          <w:rFonts w:eastAsia="Calibri" w:cstheme="minorHAnsi"/>
          <w:sz w:val="20"/>
          <w:szCs w:val="20"/>
        </w:rPr>
        <w:t xml:space="preserve">restructuring and strengthening pathways between programs housed in the ACE division and degree programs </w:t>
      </w:r>
      <w:r w:rsidR="007D58E4" w:rsidRPr="00B8691A">
        <w:rPr>
          <w:rFonts w:eastAsia="Calibri" w:cstheme="minorHAnsi"/>
          <w:sz w:val="20"/>
          <w:szCs w:val="20"/>
        </w:rPr>
        <w:t xml:space="preserve">is </w:t>
      </w:r>
      <w:r w:rsidRPr="00B8691A">
        <w:rPr>
          <w:rFonts w:eastAsia="Calibri" w:cstheme="minorHAnsi"/>
          <w:sz w:val="20"/>
          <w:szCs w:val="20"/>
        </w:rPr>
        <w:t xml:space="preserve">a strategic move </w:t>
      </w:r>
      <w:r w:rsidR="007D58E4" w:rsidRPr="00B8691A">
        <w:rPr>
          <w:rFonts w:eastAsia="Calibri" w:cstheme="minorHAnsi"/>
          <w:sz w:val="20"/>
          <w:szCs w:val="20"/>
        </w:rPr>
        <w:t xml:space="preserve">that can help LaGuardia </w:t>
      </w:r>
      <w:r w:rsidRPr="00B8691A">
        <w:rPr>
          <w:rFonts w:eastAsia="Calibri" w:cstheme="minorHAnsi"/>
          <w:sz w:val="20"/>
          <w:szCs w:val="20"/>
        </w:rPr>
        <w:t xml:space="preserve">address </w:t>
      </w:r>
      <w:r w:rsidR="00F84CF8" w:rsidRPr="00B8691A">
        <w:rPr>
          <w:rFonts w:eastAsia="Calibri" w:cstheme="minorHAnsi"/>
          <w:sz w:val="20"/>
          <w:szCs w:val="20"/>
        </w:rPr>
        <w:t xml:space="preserve">the </w:t>
      </w:r>
      <w:r w:rsidRPr="00B8691A">
        <w:rPr>
          <w:rFonts w:eastAsia="Calibri" w:cstheme="minorHAnsi"/>
          <w:sz w:val="20"/>
          <w:szCs w:val="20"/>
        </w:rPr>
        <w:t>enrollment declines</w:t>
      </w:r>
      <w:r w:rsidR="007D58E4" w:rsidRPr="00B8691A">
        <w:rPr>
          <w:rFonts w:eastAsia="Calibri" w:cstheme="minorHAnsi"/>
          <w:sz w:val="20"/>
          <w:szCs w:val="20"/>
        </w:rPr>
        <w:t xml:space="preserve"> that so many community colleges </w:t>
      </w:r>
      <w:r w:rsidR="00F84CF8" w:rsidRPr="00B8691A">
        <w:rPr>
          <w:rFonts w:eastAsia="Calibri" w:cstheme="minorHAnsi"/>
          <w:sz w:val="20"/>
          <w:szCs w:val="20"/>
        </w:rPr>
        <w:t xml:space="preserve">are </w:t>
      </w:r>
      <w:r w:rsidR="007D58E4" w:rsidRPr="00B8691A">
        <w:rPr>
          <w:rFonts w:eastAsia="Calibri" w:cstheme="minorHAnsi"/>
          <w:sz w:val="20"/>
          <w:szCs w:val="20"/>
        </w:rPr>
        <w:t>fac</w:t>
      </w:r>
      <w:r w:rsidR="00F84CF8" w:rsidRPr="00B8691A">
        <w:rPr>
          <w:rFonts w:eastAsia="Calibri" w:cstheme="minorHAnsi"/>
          <w:sz w:val="20"/>
          <w:szCs w:val="20"/>
        </w:rPr>
        <w:t xml:space="preserve">ing </w:t>
      </w:r>
      <w:r w:rsidR="00D90C2F" w:rsidRPr="00B8691A">
        <w:rPr>
          <w:rFonts w:eastAsia="Calibri" w:cstheme="minorHAnsi"/>
          <w:sz w:val="20"/>
          <w:szCs w:val="20"/>
        </w:rPr>
        <w:t xml:space="preserve">in the wake of </w:t>
      </w:r>
      <w:r w:rsidR="00F84CF8" w:rsidRPr="00B8691A">
        <w:rPr>
          <w:rFonts w:eastAsia="Calibri" w:cstheme="minorHAnsi"/>
          <w:sz w:val="20"/>
          <w:szCs w:val="20"/>
        </w:rPr>
        <w:t xml:space="preserve">the </w:t>
      </w:r>
      <w:r w:rsidR="00D90C2F" w:rsidRPr="00B8691A">
        <w:rPr>
          <w:rFonts w:eastAsia="Calibri" w:cstheme="minorHAnsi"/>
          <w:sz w:val="20"/>
          <w:szCs w:val="20"/>
        </w:rPr>
        <w:t>COVID-19</w:t>
      </w:r>
      <w:r w:rsidR="00F84CF8" w:rsidRPr="00B8691A">
        <w:rPr>
          <w:rFonts w:eastAsia="Calibri" w:cstheme="minorHAnsi"/>
          <w:sz w:val="20"/>
          <w:szCs w:val="20"/>
        </w:rPr>
        <w:t xml:space="preserve"> pandemic</w:t>
      </w:r>
      <w:r w:rsidRPr="00B8691A">
        <w:rPr>
          <w:rFonts w:eastAsia="Calibri" w:cstheme="minorHAnsi"/>
          <w:sz w:val="20"/>
          <w:szCs w:val="20"/>
        </w:rPr>
        <w:t>.</w:t>
      </w:r>
      <w:r w:rsidR="00D90C2F" w:rsidRPr="00B8691A">
        <w:rPr>
          <w:rStyle w:val="EndnoteReference"/>
          <w:rFonts w:eastAsia="Calibri" w:cstheme="minorHAnsi"/>
          <w:sz w:val="20"/>
          <w:szCs w:val="20"/>
        </w:rPr>
        <w:endnoteReference w:id="19"/>
      </w:r>
      <w:r w:rsidRPr="00B8691A">
        <w:rPr>
          <w:rFonts w:eastAsia="Calibri" w:cstheme="minorHAnsi"/>
          <w:sz w:val="20"/>
          <w:szCs w:val="20"/>
        </w:rPr>
        <w:t xml:space="preserve"> </w:t>
      </w:r>
    </w:p>
    <w:p w14:paraId="5A26B7CE" w14:textId="10C578DB" w:rsidR="5A1CE32F" w:rsidRPr="00B8691A" w:rsidRDefault="5A1CE32F" w:rsidP="39811DEF">
      <w:pPr>
        <w:spacing w:line="257" w:lineRule="auto"/>
        <w:rPr>
          <w:rFonts w:cstheme="minorHAnsi"/>
          <w:sz w:val="20"/>
          <w:szCs w:val="20"/>
        </w:rPr>
      </w:pPr>
      <w:r w:rsidRPr="00B8691A">
        <w:rPr>
          <w:rFonts w:eastAsia="Calibri" w:cstheme="minorHAnsi"/>
          <w:sz w:val="20"/>
          <w:szCs w:val="20"/>
        </w:rPr>
        <w:t xml:space="preserve">Traditionally, ACE divisions are separate entities from degree-seeking programs. But LaGuardia’s leaders have been diligently building bridges to facilitate easier movement in both directions, allowing students to transition from ACE to degree programs and vice versa. This is evidenced by the fact that </w:t>
      </w:r>
      <w:r w:rsidR="00595B35" w:rsidRPr="00B8691A">
        <w:rPr>
          <w:rFonts w:eastAsia="Calibri" w:cstheme="minorHAnsi"/>
          <w:sz w:val="20"/>
          <w:szCs w:val="20"/>
        </w:rPr>
        <w:t xml:space="preserve">“almost </w:t>
      </w:r>
      <w:r w:rsidRPr="00B8691A">
        <w:rPr>
          <w:rFonts w:eastAsia="Calibri" w:cstheme="minorHAnsi"/>
          <w:sz w:val="20"/>
          <w:szCs w:val="20"/>
        </w:rPr>
        <w:t>10 percent</w:t>
      </w:r>
      <w:r w:rsidR="00595B35" w:rsidRPr="00B8691A">
        <w:rPr>
          <w:rFonts w:eastAsia="Calibri" w:cstheme="minorHAnsi"/>
          <w:sz w:val="20"/>
          <w:szCs w:val="20"/>
        </w:rPr>
        <w:t>”</w:t>
      </w:r>
      <w:r w:rsidRPr="00B8691A">
        <w:rPr>
          <w:rFonts w:eastAsia="Calibri" w:cstheme="minorHAnsi"/>
          <w:sz w:val="20"/>
          <w:szCs w:val="20"/>
        </w:rPr>
        <w:t xml:space="preserve"> of the most recent graduating class originated from the ACE division</w:t>
      </w:r>
      <w:r w:rsidR="00595B35" w:rsidRPr="00B8691A">
        <w:rPr>
          <w:rFonts w:eastAsia="Calibri" w:cstheme="minorHAnsi"/>
          <w:sz w:val="20"/>
          <w:szCs w:val="20"/>
        </w:rPr>
        <w:t>, as shared by</w:t>
      </w:r>
      <w:r w:rsidR="0028537A" w:rsidRPr="00B8691A">
        <w:rPr>
          <w:rFonts w:eastAsia="Calibri" w:cstheme="minorHAnsi"/>
          <w:sz w:val="20"/>
          <w:szCs w:val="20"/>
        </w:rPr>
        <w:t xml:space="preserve"> Vice President for Adult and Continuing Education</w:t>
      </w:r>
      <w:r w:rsidR="007851E2" w:rsidRPr="00B8691A">
        <w:rPr>
          <w:rFonts w:eastAsia="Calibri" w:cstheme="minorHAnsi"/>
          <w:sz w:val="20"/>
          <w:szCs w:val="20"/>
        </w:rPr>
        <w:t>,</w:t>
      </w:r>
      <w:r w:rsidR="0028537A" w:rsidRPr="00B8691A">
        <w:rPr>
          <w:rFonts w:eastAsia="Calibri" w:cstheme="minorHAnsi"/>
          <w:sz w:val="20"/>
          <w:szCs w:val="20"/>
        </w:rPr>
        <w:t xml:space="preserve"> Sunil Gupta</w:t>
      </w:r>
      <w:r w:rsidR="00D91212" w:rsidRPr="00B8691A">
        <w:rPr>
          <w:rFonts w:eastAsia="Calibri" w:cstheme="minorHAnsi"/>
          <w:sz w:val="20"/>
          <w:szCs w:val="20"/>
        </w:rPr>
        <w:t xml:space="preserve">. </w:t>
      </w:r>
      <w:r w:rsidRPr="00B8691A">
        <w:rPr>
          <w:rFonts w:eastAsia="Calibri" w:cstheme="minorHAnsi"/>
          <w:sz w:val="20"/>
          <w:szCs w:val="20"/>
        </w:rPr>
        <w:t>This model supports the institution’s enrollment, retention</w:t>
      </w:r>
      <w:r w:rsidR="00DE5464" w:rsidRPr="00B8691A">
        <w:rPr>
          <w:rFonts w:eastAsia="Calibri" w:cstheme="minorHAnsi"/>
          <w:sz w:val="20"/>
          <w:szCs w:val="20"/>
        </w:rPr>
        <w:t>,</w:t>
      </w:r>
      <w:r w:rsidRPr="00B8691A">
        <w:rPr>
          <w:rFonts w:eastAsia="Calibri" w:cstheme="minorHAnsi"/>
          <w:sz w:val="20"/>
          <w:szCs w:val="20"/>
        </w:rPr>
        <w:t xml:space="preserve"> and recruitment recovery efforts and simultaneously encourages students’ educational growth by auditing and restructuring systems that may have unintentionally limited their potential.</w:t>
      </w:r>
    </w:p>
    <w:p w14:paraId="2F838564" w14:textId="6F41C029" w:rsidR="00833B6D" w:rsidRPr="00B8691A" w:rsidRDefault="00CE2116" w:rsidP="39811DEF">
      <w:pPr>
        <w:spacing w:line="257" w:lineRule="auto"/>
        <w:rPr>
          <w:rFonts w:eastAsia="Calibri" w:cstheme="minorHAnsi"/>
          <w:sz w:val="20"/>
          <w:szCs w:val="20"/>
        </w:rPr>
      </w:pPr>
      <w:r w:rsidRPr="00B8691A">
        <w:rPr>
          <w:rFonts w:eastAsia="Calibri" w:cstheme="minorHAnsi"/>
          <w:sz w:val="20"/>
          <w:szCs w:val="20"/>
        </w:rPr>
        <w:t xml:space="preserve">Gupta </w:t>
      </w:r>
      <w:r w:rsidR="5A1CE32F" w:rsidRPr="00B8691A">
        <w:rPr>
          <w:rFonts w:eastAsia="Calibri" w:cstheme="minorHAnsi"/>
          <w:sz w:val="20"/>
          <w:szCs w:val="20"/>
        </w:rPr>
        <w:t>described his work in aligning the ACE division with the direction of other divisions at the college: “</w:t>
      </w:r>
      <w:r w:rsidR="00CB6EBF" w:rsidRPr="00B8691A">
        <w:rPr>
          <w:rFonts w:eastAsia="Calibri" w:cstheme="minorHAnsi"/>
          <w:sz w:val="20"/>
          <w:szCs w:val="20"/>
        </w:rPr>
        <w:t>a</w:t>
      </w:r>
      <w:r w:rsidR="5A1CE32F" w:rsidRPr="00B8691A">
        <w:rPr>
          <w:rFonts w:eastAsia="Calibri" w:cstheme="minorHAnsi"/>
          <w:sz w:val="20"/>
          <w:szCs w:val="20"/>
        </w:rPr>
        <w:t>ll of these different opportunities and engagements with faculty have created what we are calling now at the college, a one college culture.” This means that “all of our opportunities and doors of access to the college lead to…matriculating opportunities for economic stability and success and also non-credit programs</w:t>
      </w:r>
      <w:r w:rsidR="004B6B81" w:rsidRPr="00B8691A">
        <w:rPr>
          <w:rFonts w:eastAsia="Calibri" w:cstheme="minorHAnsi"/>
          <w:sz w:val="20"/>
          <w:szCs w:val="20"/>
        </w:rPr>
        <w:t>,</w:t>
      </w:r>
      <w:r w:rsidR="5A1CE32F" w:rsidRPr="00B8691A">
        <w:rPr>
          <w:rFonts w:eastAsia="Calibri" w:cstheme="minorHAnsi"/>
          <w:sz w:val="20"/>
          <w:szCs w:val="20"/>
        </w:rPr>
        <w:t>”</w:t>
      </w:r>
      <w:r w:rsidR="004B6B81" w:rsidRPr="00B8691A">
        <w:rPr>
          <w:rFonts w:eastAsia="Calibri" w:cstheme="minorHAnsi"/>
          <w:sz w:val="20"/>
          <w:szCs w:val="20"/>
        </w:rPr>
        <w:t xml:space="preserve"> </w:t>
      </w:r>
      <w:r w:rsidR="0095253F" w:rsidRPr="00B8691A">
        <w:rPr>
          <w:rFonts w:eastAsia="Calibri" w:cstheme="minorHAnsi"/>
          <w:sz w:val="20"/>
          <w:szCs w:val="20"/>
        </w:rPr>
        <w:t>H</w:t>
      </w:r>
      <w:r w:rsidR="004B6B81" w:rsidRPr="00B8691A">
        <w:rPr>
          <w:rFonts w:eastAsia="Calibri" w:cstheme="minorHAnsi"/>
          <w:sz w:val="20"/>
          <w:szCs w:val="20"/>
        </w:rPr>
        <w:t>e said.</w:t>
      </w:r>
      <w:r w:rsidR="5A1CE32F" w:rsidRPr="00B8691A">
        <w:rPr>
          <w:rFonts w:eastAsia="Calibri" w:cstheme="minorHAnsi"/>
          <w:sz w:val="20"/>
          <w:szCs w:val="20"/>
        </w:rPr>
        <w:t xml:space="preserve"> LaGuardia’s “one college culture” shines through in two </w:t>
      </w:r>
      <w:r w:rsidR="00E0493F" w:rsidRPr="00B8691A">
        <w:rPr>
          <w:rFonts w:eastAsia="Calibri" w:cstheme="minorHAnsi"/>
          <w:sz w:val="20"/>
          <w:szCs w:val="20"/>
        </w:rPr>
        <w:t>key ways</w:t>
      </w:r>
      <w:r w:rsidR="5A1CE32F" w:rsidRPr="00B8691A">
        <w:rPr>
          <w:rFonts w:eastAsia="Calibri" w:cstheme="minorHAnsi"/>
          <w:sz w:val="20"/>
          <w:szCs w:val="20"/>
        </w:rPr>
        <w:t xml:space="preserve"> for students transitioning from ACE programs to degree programs: </w:t>
      </w:r>
      <w:r w:rsidR="0048335D" w:rsidRPr="00B8691A">
        <w:rPr>
          <w:rFonts w:eastAsia="Calibri" w:cstheme="minorHAnsi"/>
          <w:sz w:val="20"/>
          <w:szCs w:val="20"/>
        </w:rPr>
        <w:t>(</w:t>
      </w:r>
      <w:r w:rsidR="5A1CE32F" w:rsidRPr="00B8691A">
        <w:rPr>
          <w:rFonts w:eastAsia="Calibri" w:cstheme="minorHAnsi"/>
          <w:sz w:val="20"/>
          <w:szCs w:val="20"/>
        </w:rPr>
        <w:t xml:space="preserve">1) </w:t>
      </w:r>
      <w:r w:rsidR="00E870DF" w:rsidRPr="00B8691A">
        <w:rPr>
          <w:rFonts w:eastAsia="Calibri" w:cstheme="minorHAnsi"/>
          <w:sz w:val="20"/>
          <w:szCs w:val="20"/>
        </w:rPr>
        <w:t>co</w:t>
      </w:r>
      <w:r w:rsidR="5A1CE32F" w:rsidRPr="00B8691A">
        <w:rPr>
          <w:rFonts w:eastAsia="Calibri" w:cstheme="minorHAnsi"/>
          <w:sz w:val="20"/>
          <w:szCs w:val="20"/>
        </w:rPr>
        <w:t xml:space="preserve">aching and </w:t>
      </w:r>
      <w:r w:rsidR="00080AE1" w:rsidRPr="00B8691A">
        <w:rPr>
          <w:rFonts w:eastAsia="Calibri" w:cstheme="minorHAnsi"/>
          <w:sz w:val="20"/>
          <w:szCs w:val="20"/>
        </w:rPr>
        <w:t>a</w:t>
      </w:r>
      <w:r w:rsidR="5A1CE32F" w:rsidRPr="00B8691A">
        <w:rPr>
          <w:rFonts w:eastAsia="Calibri" w:cstheme="minorHAnsi"/>
          <w:sz w:val="20"/>
          <w:szCs w:val="20"/>
        </w:rPr>
        <w:t xml:space="preserve">dvising from ACE’s Career and Technical Education Assistance (CTEA) office </w:t>
      </w:r>
      <w:r w:rsidR="007445BD" w:rsidRPr="00B8691A">
        <w:rPr>
          <w:rFonts w:eastAsia="Calibri" w:cstheme="minorHAnsi"/>
          <w:sz w:val="20"/>
          <w:szCs w:val="20"/>
        </w:rPr>
        <w:t>and</w:t>
      </w:r>
      <w:r w:rsidR="5A1CE32F" w:rsidRPr="00B8691A">
        <w:rPr>
          <w:rFonts w:eastAsia="Calibri" w:cstheme="minorHAnsi"/>
          <w:sz w:val="20"/>
          <w:szCs w:val="20"/>
        </w:rPr>
        <w:t xml:space="preserve"> </w:t>
      </w:r>
      <w:r w:rsidR="0048335D" w:rsidRPr="00B8691A">
        <w:rPr>
          <w:rFonts w:eastAsia="Calibri" w:cstheme="minorHAnsi"/>
          <w:sz w:val="20"/>
          <w:szCs w:val="20"/>
        </w:rPr>
        <w:t>(</w:t>
      </w:r>
      <w:r w:rsidR="5A1CE32F" w:rsidRPr="00B8691A">
        <w:rPr>
          <w:rFonts w:eastAsia="Calibri" w:cstheme="minorHAnsi"/>
          <w:sz w:val="20"/>
          <w:szCs w:val="20"/>
        </w:rPr>
        <w:t>2) memorand</w:t>
      </w:r>
      <w:r w:rsidR="00A964A1" w:rsidRPr="00B8691A">
        <w:rPr>
          <w:rFonts w:eastAsia="Calibri" w:cstheme="minorHAnsi"/>
          <w:sz w:val="20"/>
          <w:szCs w:val="20"/>
        </w:rPr>
        <w:t>a</w:t>
      </w:r>
      <w:r w:rsidR="5A1CE32F" w:rsidRPr="00B8691A">
        <w:rPr>
          <w:rFonts w:eastAsia="Calibri" w:cstheme="minorHAnsi"/>
          <w:sz w:val="20"/>
          <w:szCs w:val="20"/>
        </w:rPr>
        <w:t xml:space="preserve"> of understanding (MOUs) between ACE and degree programs to award </w:t>
      </w:r>
      <w:r w:rsidR="007445BD" w:rsidRPr="00B8691A">
        <w:rPr>
          <w:rFonts w:eastAsia="Calibri" w:cstheme="minorHAnsi"/>
          <w:sz w:val="20"/>
          <w:szCs w:val="20"/>
        </w:rPr>
        <w:t xml:space="preserve">academic credits to </w:t>
      </w:r>
      <w:r w:rsidR="5A1CE32F" w:rsidRPr="00B8691A">
        <w:rPr>
          <w:rFonts w:eastAsia="Calibri" w:cstheme="minorHAnsi"/>
          <w:sz w:val="20"/>
          <w:szCs w:val="20"/>
        </w:rPr>
        <w:t xml:space="preserve">ACE students. </w:t>
      </w:r>
    </w:p>
    <w:p w14:paraId="6C1D89A6" w14:textId="24B4CFD0" w:rsidR="5A1CE32F" w:rsidRPr="00B8691A" w:rsidRDefault="5A1CE32F" w:rsidP="39811DEF">
      <w:pPr>
        <w:spacing w:line="257" w:lineRule="auto"/>
        <w:rPr>
          <w:rFonts w:cstheme="minorHAnsi"/>
          <w:sz w:val="20"/>
          <w:szCs w:val="20"/>
        </w:rPr>
      </w:pPr>
      <w:r w:rsidRPr="00B8691A">
        <w:rPr>
          <w:rFonts w:eastAsia="Calibri" w:cstheme="minorHAnsi"/>
          <w:color w:val="000000" w:themeColor="text1"/>
          <w:sz w:val="20"/>
          <w:szCs w:val="20"/>
        </w:rPr>
        <w:t xml:space="preserve">The </w:t>
      </w:r>
      <w:r w:rsidRPr="00B8691A">
        <w:rPr>
          <w:rFonts w:eastAsia="Calibri" w:cstheme="minorHAnsi"/>
          <w:sz w:val="20"/>
          <w:szCs w:val="20"/>
        </w:rPr>
        <w:t>CTEA office within ACE helps students navigate the matriculation process. “If you</w:t>
      </w:r>
      <w:r w:rsidR="0095253F" w:rsidRPr="00B8691A">
        <w:rPr>
          <w:rFonts w:eastAsia="Calibri" w:cstheme="minorHAnsi"/>
          <w:sz w:val="20"/>
          <w:szCs w:val="20"/>
        </w:rPr>
        <w:t>’</w:t>
      </w:r>
      <w:r w:rsidRPr="00B8691A">
        <w:rPr>
          <w:rFonts w:eastAsia="Calibri" w:cstheme="minorHAnsi"/>
          <w:sz w:val="20"/>
          <w:szCs w:val="20"/>
        </w:rPr>
        <w:t>re an electrical student</w:t>
      </w:r>
      <w:r w:rsidR="009F0045" w:rsidRPr="00B8691A">
        <w:rPr>
          <w:rFonts w:eastAsia="Calibri" w:cstheme="minorHAnsi"/>
          <w:sz w:val="20"/>
          <w:szCs w:val="20"/>
        </w:rPr>
        <w:t>,</w:t>
      </w:r>
      <w:r w:rsidRPr="00B8691A">
        <w:rPr>
          <w:rFonts w:eastAsia="Calibri" w:cstheme="minorHAnsi"/>
          <w:sz w:val="20"/>
          <w:szCs w:val="20"/>
        </w:rPr>
        <w:t xml:space="preserve"> for example, and you want to apply to the college, you have [CTEA] that you can work with in ACE,” explained George Schreiner, </w:t>
      </w:r>
      <w:r w:rsidR="000A2CAB" w:rsidRPr="00B8691A">
        <w:rPr>
          <w:rFonts w:eastAsia="Calibri" w:cstheme="minorHAnsi"/>
          <w:sz w:val="20"/>
          <w:szCs w:val="20"/>
        </w:rPr>
        <w:t xml:space="preserve">director </w:t>
      </w:r>
      <w:r w:rsidRPr="00B8691A">
        <w:rPr>
          <w:rFonts w:eastAsia="Calibri" w:cstheme="minorHAnsi"/>
          <w:sz w:val="20"/>
          <w:szCs w:val="20"/>
        </w:rPr>
        <w:t>of Enrollment Management for Continuing Education. CTEA is able</w:t>
      </w:r>
      <w:r w:rsidR="00373A25" w:rsidRPr="00B8691A">
        <w:rPr>
          <w:rFonts w:eastAsia="Calibri" w:cstheme="minorHAnsi"/>
          <w:sz w:val="20"/>
          <w:szCs w:val="20"/>
        </w:rPr>
        <w:t>, he said,</w:t>
      </w:r>
      <w:r w:rsidRPr="00B8691A">
        <w:rPr>
          <w:rFonts w:eastAsia="Calibri" w:cstheme="minorHAnsi"/>
          <w:sz w:val="20"/>
          <w:szCs w:val="20"/>
        </w:rPr>
        <w:t xml:space="preserve"> </w:t>
      </w:r>
      <w:r w:rsidR="00373A25" w:rsidRPr="00B8691A">
        <w:rPr>
          <w:rFonts w:eastAsia="Calibri" w:cstheme="minorHAnsi"/>
          <w:sz w:val="20"/>
          <w:szCs w:val="20"/>
        </w:rPr>
        <w:t>“</w:t>
      </w:r>
      <w:r w:rsidRPr="00B8691A">
        <w:rPr>
          <w:rFonts w:eastAsia="Calibri" w:cstheme="minorHAnsi"/>
          <w:sz w:val="20"/>
          <w:szCs w:val="20"/>
        </w:rPr>
        <w:t xml:space="preserve">to help you apply to the college at the right time and help counsel you and advise you through the process.” </w:t>
      </w:r>
    </w:p>
    <w:p w14:paraId="28AE65FE" w14:textId="7582F4E3" w:rsidR="00C24F27" w:rsidRPr="00B8691A" w:rsidRDefault="5A1CE32F" w:rsidP="39811DEF">
      <w:pPr>
        <w:spacing w:line="257" w:lineRule="auto"/>
        <w:rPr>
          <w:rFonts w:eastAsia="Calibri" w:cstheme="minorHAnsi"/>
          <w:sz w:val="20"/>
          <w:szCs w:val="20"/>
        </w:rPr>
      </w:pPr>
      <w:r w:rsidRPr="00B8691A">
        <w:rPr>
          <w:rFonts w:eastAsia="Calibri" w:cstheme="minorHAnsi"/>
          <w:sz w:val="20"/>
          <w:szCs w:val="20"/>
        </w:rPr>
        <w:t xml:space="preserve">Nondegree students who decide to matriculate into the college—whether immediately after completion of their credential or years later—may be awarded credit for the work they’ve already accomplished within ACE. In addition to offering students credit for prior learning (CPL), Marsha Oropeza, </w:t>
      </w:r>
      <w:r w:rsidR="000A2CAB" w:rsidRPr="00B8691A">
        <w:rPr>
          <w:rFonts w:eastAsia="Calibri" w:cstheme="minorHAnsi"/>
          <w:sz w:val="20"/>
          <w:szCs w:val="20"/>
        </w:rPr>
        <w:t xml:space="preserve">director </w:t>
      </w:r>
      <w:r w:rsidRPr="00B8691A">
        <w:rPr>
          <w:rFonts w:eastAsia="Calibri" w:cstheme="minorHAnsi"/>
          <w:sz w:val="20"/>
          <w:szCs w:val="20"/>
        </w:rPr>
        <w:t xml:space="preserve">of Credit for Prior Learning and Dionne Miller, </w:t>
      </w:r>
      <w:r w:rsidR="000A2CAB" w:rsidRPr="00B8691A">
        <w:rPr>
          <w:rFonts w:eastAsia="Calibri" w:cstheme="minorHAnsi"/>
          <w:sz w:val="20"/>
          <w:szCs w:val="20"/>
        </w:rPr>
        <w:t xml:space="preserve">associate dean </w:t>
      </w:r>
      <w:r w:rsidRPr="00B8691A">
        <w:rPr>
          <w:rFonts w:eastAsia="Calibri" w:cstheme="minorHAnsi"/>
          <w:sz w:val="20"/>
          <w:szCs w:val="20"/>
        </w:rPr>
        <w:t xml:space="preserve">for Academic Affairs, have been leading the </w:t>
      </w:r>
      <w:r w:rsidR="008539E4" w:rsidRPr="00B8691A">
        <w:rPr>
          <w:rFonts w:eastAsia="Calibri" w:cstheme="minorHAnsi"/>
          <w:sz w:val="20"/>
          <w:szCs w:val="20"/>
        </w:rPr>
        <w:t xml:space="preserve">development of </w:t>
      </w:r>
      <w:r w:rsidRPr="00B8691A">
        <w:rPr>
          <w:rFonts w:eastAsia="Calibri" w:cstheme="minorHAnsi"/>
          <w:sz w:val="20"/>
          <w:szCs w:val="20"/>
        </w:rPr>
        <w:t>MOUs between ACE noncredit programs and degree-affiliated programs. Under these MOUs, students who take specific ACE courses can also earn credit for academic programs should they choose to matriculate into the college. For example, student</w:t>
      </w:r>
      <w:r w:rsidR="000A2CAB" w:rsidRPr="00B8691A">
        <w:rPr>
          <w:rFonts w:eastAsia="Calibri" w:cstheme="minorHAnsi"/>
          <w:sz w:val="20"/>
          <w:szCs w:val="20"/>
        </w:rPr>
        <w:t>s</w:t>
      </w:r>
      <w:r w:rsidRPr="00B8691A">
        <w:rPr>
          <w:rFonts w:eastAsia="Calibri" w:cstheme="minorHAnsi"/>
          <w:sz w:val="20"/>
          <w:szCs w:val="20"/>
        </w:rPr>
        <w:t xml:space="preserve"> </w:t>
      </w:r>
      <w:r w:rsidR="00C24F27" w:rsidRPr="00B8691A">
        <w:rPr>
          <w:rFonts w:eastAsia="Calibri" w:cstheme="minorHAnsi"/>
          <w:sz w:val="20"/>
          <w:szCs w:val="20"/>
        </w:rPr>
        <w:t xml:space="preserve">who </w:t>
      </w:r>
      <w:r w:rsidRPr="00B8691A">
        <w:rPr>
          <w:rFonts w:eastAsia="Calibri" w:cstheme="minorHAnsi"/>
          <w:sz w:val="20"/>
          <w:szCs w:val="20"/>
        </w:rPr>
        <w:t>pursue the Community Health Worker certificate through LaGuardia’s ACE division</w:t>
      </w:r>
      <w:r w:rsidR="00C24F27" w:rsidRPr="00B8691A">
        <w:rPr>
          <w:rFonts w:eastAsia="Calibri" w:cstheme="minorHAnsi"/>
          <w:sz w:val="20"/>
          <w:szCs w:val="20"/>
        </w:rPr>
        <w:t xml:space="preserve"> </w:t>
      </w:r>
      <w:r w:rsidRPr="00B8691A">
        <w:rPr>
          <w:rFonts w:eastAsia="Calibri" w:cstheme="minorHAnsi"/>
          <w:sz w:val="20"/>
          <w:szCs w:val="20"/>
        </w:rPr>
        <w:t xml:space="preserve">would be able to articulate their work towards a degree in Public and Community Health or in the Human Services program. </w:t>
      </w:r>
    </w:p>
    <w:p w14:paraId="00398128" w14:textId="5C28D5E2" w:rsidR="5A1CE32F" w:rsidRDefault="5A1CE32F" w:rsidP="39811DEF">
      <w:pPr>
        <w:spacing w:line="257" w:lineRule="auto"/>
        <w:rPr>
          <w:rFonts w:eastAsia="Calibri" w:cstheme="minorHAnsi"/>
          <w:sz w:val="20"/>
          <w:szCs w:val="20"/>
        </w:rPr>
      </w:pPr>
      <w:r w:rsidRPr="00B8691A">
        <w:rPr>
          <w:rFonts w:eastAsia="Calibri" w:cstheme="minorHAnsi"/>
          <w:sz w:val="20"/>
          <w:szCs w:val="20"/>
        </w:rPr>
        <w:t>To ensure alignment in learning goals, MOUs are negotiated between the faculty and staff in both divisions. “It</w:t>
      </w:r>
      <w:r w:rsidR="0095253F" w:rsidRPr="00B8691A">
        <w:rPr>
          <w:rFonts w:eastAsia="Calibri" w:cstheme="minorHAnsi"/>
          <w:sz w:val="20"/>
          <w:szCs w:val="20"/>
        </w:rPr>
        <w:t>’</w:t>
      </w:r>
      <w:r w:rsidRPr="00B8691A">
        <w:rPr>
          <w:rFonts w:eastAsia="Calibri" w:cstheme="minorHAnsi"/>
          <w:sz w:val="20"/>
          <w:szCs w:val="20"/>
        </w:rPr>
        <w:t>s not just general elective credit or just blanket credits” that students receive, explained Miller</w:t>
      </w:r>
      <w:r w:rsidRPr="00B8691A">
        <w:rPr>
          <w:rFonts w:eastAsia="Calibri" w:cstheme="minorHAnsi"/>
          <w:color w:val="000000" w:themeColor="text1"/>
          <w:sz w:val="20"/>
          <w:szCs w:val="20"/>
        </w:rPr>
        <w:t>. Students are awarded credit for core program courses, which “really accelerates them towards degree completion</w:t>
      </w:r>
      <w:r w:rsidR="00144669" w:rsidRPr="00B8691A">
        <w:rPr>
          <w:rFonts w:eastAsia="Calibri" w:cstheme="minorHAnsi"/>
          <w:color w:val="000000" w:themeColor="text1"/>
          <w:sz w:val="20"/>
          <w:szCs w:val="20"/>
        </w:rPr>
        <w:t>,</w:t>
      </w:r>
      <w:r w:rsidRPr="00B8691A">
        <w:rPr>
          <w:rFonts w:eastAsia="Calibri" w:cstheme="minorHAnsi"/>
          <w:color w:val="000000" w:themeColor="text1"/>
          <w:sz w:val="20"/>
          <w:szCs w:val="20"/>
        </w:rPr>
        <w:t>”</w:t>
      </w:r>
      <w:r w:rsidR="00144669" w:rsidRPr="00B8691A">
        <w:rPr>
          <w:rFonts w:eastAsia="Calibri" w:cstheme="minorHAnsi"/>
          <w:color w:val="000000" w:themeColor="text1"/>
          <w:sz w:val="20"/>
          <w:szCs w:val="20"/>
        </w:rPr>
        <w:t xml:space="preserve"> she said.</w:t>
      </w:r>
      <w:r w:rsidRPr="00B8691A">
        <w:rPr>
          <w:rFonts w:eastAsia="Calibri" w:cstheme="minorHAnsi"/>
          <w:color w:val="000000" w:themeColor="text1"/>
          <w:sz w:val="20"/>
          <w:szCs w:val="20"/>
        </w:rPr>
        <w:t xml:space="preserve"> </w:t>
      </w:r>
      <w:r w:rsidRPr="00B8691A">
        <w:rPr>
          <w:rFonts w:eastAsia="Calibri" w:cstheme="minorHAnsi"/>
          <w:sz w:val="20"/>
          <w:szCs w:val="20"/>
        </w:rPr>
        <w:t>At the time that IHEP connected with Oropeza and Miller</w:t>
      </w:r>
      <w:r w:rsidR="0019163F" w:rsidRPr="00B8691A">
        <w:rPr>
          <w:rFonts w:eastAsia="Calibri" w:cstheme="minorHAnsi"/>
          <w:sz w:val="20"/>
          <w:szCs w:val="20"/>
        </w:rPr>
        <w:t xml:space="preserve"> in October 2023,</w:t>
      </w:r>
      <w:r w:rsidRPr="00B8691A">
        <w:rPr>
          <w:rFonts w:eastAsia="Calibri" w:cstheme="minorHAnsi"/>
          <w:sz w:val="20"/>
          <w:szCs w:val="20"/>
        </w:rPr>
        <w:t xml:space="preserve"> </w:t>
      </w:r>
      <w:r w:rsidR="00C14EAE" w:rsidRPr="00B8691A">
        <w:rPr>
          <w:rFonts w:eastAsia="Calibri" w:cstheme="minorHAnsi"/>
          <w:sz w:val="20"/>
          <w:szCs w:val="20"/>
        </w:rPr>
        <w:t xml:space="preserve">12 </w:t>
      </w:r>
      <w:r w:rsidRPr="00B8691A">
        <w:rPr>
          <w:rFonts w:eastAsia="Calibri" w:cstheme="minorHAnsi"/>
          <w:sz w:val="20"/>
          <w:szCs w:val="20"/>
        </w:rPr>
        <w:t xml:space="preserve">MOUs been established between ACE and academic credit programs, with more in the pipeline. </w:t>
      </w:r>
      <w:r w:rsidR="00083009" w:rsidRPr="00B8691A">
        <w:rPr>
          <w:rFonts w:eastAsia="Calibri" w:cstheme="minorHAnsi"/>
          <w:sz w:val="20"/>
          <w:szCs w:val="20"/>
        </w:rPr>
        <w:t>B</w:t>
      </w:r>
      <w:r w:rsidRPr="00B8691A">
        <w:rPr>
          <w:rFonts w:eastAsia="Calibri" w:cstheme="minorHAnsi"/>
          <w:sz w:val="20"/>
          <w:szCs w:val="20"/>
        </w:rPr>
        <w:t xml:space="preserve">ridges between ACE certificates or courses with degree program courses help students who choose to matriculate maintain their academic momentum, keeping them on </w:t>
      </w:r>
      <w:r w:rsidR="00E313C2" w:rsidRPr="00B8691A">
        <w:rPr>
          <w:rFonts w:eastAsia="Calibri" w:cstheme="minorHAnsi"/>
          <w:sz w:val="20"/>
          <w:szCs w:val="20"/>
        </w:rPr>
        <w:t>the</w:t>
      </w:r>
      <w:r w:rsidR="00083009" w:rsidRPr="00B8691A">
        <w:rPr>
          <w:rFonts w:eastAsia="Calibri" w:cstheme="minorHAnsi"/>
          <w:sz w:val="20"/>
          <w:szCs w:val="20"/>
        </w:rPr>
        <w:t xml:space="preserve"> </w:t>
      </w:r>
      <w:r w:rsidRPr="00B8691A">
        <w:rPr>
          <w:rFonts w:eastAsia="Calibri" w:cstheme="minorHAnsi"/>
          <w:sz w:val="20"/>
          <w:szCs w:val="20"/>
        </w:rPr>
        <w:t>path to completion.</w:t>
      </w:r>
    </w:p>
    <w:p w14:paraId="25A232B8" w14:textId="5A807ABC" w:rsidR="00D86AB5" w:rsidRDefault="00D86AB5" w:rsidP="39811DEF">
      <w:pPr>
        <w:spacing w:line="257" w:lineRule="auto"/>
        <w:rPr>
          <w:rFonts w:eastAsia="Calibri" w:cstheme="minorHAnsi"/>
          <w:sz w:val="20"/>
          <w:szCs w:val="20"/>
        </w:rPr>
      </w:pPr>
    </w:p>
    <w:p w14:paraId="0DF1597D" w14:textId="7F02C60E" w:rsidR="00D86AB5" w:rsidRDefault="00D86AB5" w:rsidP="39811DEF">
      <w:pPr>
        <w:spacing w:line="257" w:lineRule="auto"/>
        <w:rPr>
          <w:rFonts w:eastAsia="Calibri" w:cstheme="minorHAnsi"/>
          <w:sz w:val="20"/>
          <w:szCs w:val="20"/>
        </w:rPr>
      </w:pPr>
    </w:p>
    <w:p w14:paraId="28750963" w14:textId="2CF5F003" w:rsidR="00D86AB5" w:rsidRDefault="00D86AB5" w:rsidP="39811DEF">
      <w:pPr>
        <w:spacing w:line="257" w:lineRule="auto"/>
        <w:rPr>
          <w:rFonts w:eastAsia="Calibri" w:cstheme="minorHAnsi"/>
          <w:sz w:val="20"/>
          <w:szCs w:val="20"/>
        </w:rPr>
      </w:pPr>
    </w:p>
    <w:p w14:paraId="72055CC8" w14:textId="77777777" w:rsidR="00D86AB5" w:rsidRPr="00B8691A" w:rsidRDefault="00D86AB5" w:rsidP="39811DEF">
      <w:pPr>
        <w:spacing w:line="257" w:lineRule="auto"/>
        <w:rPr>
          <w:rFonts w:cstheme="minorHAnsi"/>
          <w:sz w:val="20"/>
          <w:szCs w:val="20"/>
        </w:rPr>
      </w:pPr>
    </w:p>
    <w:p w14:paraId="43B66D65" w14:textId="77777777" w:rsidR="00D86AB5" w:rsidRDefault="00D86AB5" w:rsidP="00D86AB5">
      <w:pPr>
        <w:spacing w:after="0"/>
        <w:rPr>
          <w:rFonts w:cstheme="minorHAnsi"/>
          <w:i/>
          <w:iCs/>
          <w:color w:val="4472C4" w:themeColor="accent1"/>
          <w:sz w:val="20"/>
          <w:szCs w:val="20"/>
        </w:rPr>
      </w:pPr>
      <w:r>
        <w:rPr>
          <w:rFonts w:cstheme="minorHAnsi"/>
          <w:i/>
          <w:iCs/>
          <w:noProof/>
          <w:color w:val="4472C4" w:themeColor="accent1"/>
          <w:sz w:val="20"/>
          <w:szCs w:val="20"/>
        </w:rPr>
        <w:lastRenderedPageBreak/>
        <w:drawing>
          <wp:anchor distT="0" distB="0" distL="114300" distR="114300" simplePos="0" relativeHeight="251664384" behindDoc="1" locked="0" layoutInCell="1" allowOverlap="1" wp14:anchorId="1EDF29E5" wp14:editId="7E061834">
            <wp:simplePos x="0" y="0"/>
            <wp:positionH relativeFrom="column">
              <wp:posOffset>-33597</wp:posOffset>
            </wp:positionH>
            <wp:positionV relativeFrom="paragraph">
              <wp:posOffset>182880</wp:posOffset>
            </wp:positionV>
            <wp:extent cx="6243320" cy="3075305"/>
            <wp:effectExtent l="0" t="0" r="5080" b="0"/>
            <wp:wrapTight wrapText="bothSides">
              <wp:wrapPolygon edited="0">
                <wp:start x="0" y="0"/>
                <wp:lineTo x="0" y="21497"/>
                <wp:lineTo x="21574" y="21497"/>
                <wp:lineTo x="21574" y="0"/>
                <wp:lineTo x="0" y="0"/>
              </wp:wrapPolygon>
            </wp:wrapTight>
            <wp:docPr id="6" name="Picture 6"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with text on it&#10;&#10;Description automatically generated"/>
                    <pic:cNvPicPr/>
                  </pic:nvPicPr>
                  <pic:blipFill rotWithShape="1">
                    <a:blip r:embed="rId16" cstate="print">
                      <a:extLst>
                        <a:ext uri="{28A0092B-C50C-407E-A947-70E740481C1C}">
                          <a14:useLocalDpi xmlns:a14="http://schemas.microsoft.com/office/drawing/2010/main" val="0"/>
                        </a:ext>
                      </a:extLst>
                    </a:blip>
                    <a:srcRect l="1184"/>
                    <a:stretch/>
                  </pic:blipFill>
                  <pic:spPr bwMode="auto">
                    <a:xfrm>
                      <a:off x="0" y="0"/>
                      <a:ext cx="6243320" cy="307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4244" w:rsidRPr="00B8691A">
        <w:rPr>
          <w:rFonts w:cstheme="minorHAnsi"/>
          <w:i/>
          <w:iCs/>
          <w:color w:val="4472C4" w:themeColor="accent1"/>
          <w:sz w:val="20"/>
          <w:szCs w:val="20"/>
        </w:rPr>
        <w:t xml:space="preserve">Figure </w:t>
      </w:r>
      <w:r>
        <w:rPr>
          <w:rFonts w:cstheme="minorHAnsi"/>
          <w:i/>
          <w:iCs/>
          <w:color w:val="4472C4" w:themeColor="accent1"/>
          <w:sz w:val="20"/>
          <w:szCs w:val="20"/>
        </w:rPr>
        <w:t>3</w:t>
      </w:r>
      <w:r w:rsidR="00BC4244" w:rsidRPr="00B8691A">
        <w:rPr>
          <w:rFonts w:cstheme="minorHAnsi"/>
          <w:i/>
          <w:iCs/>
          <w:color w:val="4472C4" w:themeColor="accent1"/>
          <w:sz w:val="20"/>
          <w:szCs w:val="20"/>
        </w:rPr>
        <w:t>: Examples of LaGuardia’s MOUs between ACE certificates/courses and degree programs</w:t>
      </w:r>
    </w:p>
    <w:p w14:paraId="460833F5" w14:textId="77777777" w:rsidR="00D86AB5" w:rsidRPr="00D86AB5" w:rsidRDefault="00D86AB5" w:rsidP="00D86AB5">
      <w:pPr>
        <w:spacing w:after="0"/>
        <w:rPr>
          <w:rFonts w:cstheme="minorHAnsi"/>
          <w:i/>
          <w:iCs/>
          <w:color w:val="4472C4" w:themeColor="accent1"/>
          <w:sz w:val="2"/>
          <w:szCs w:val="2"/>
        </w:rPr>
      </w:pPr>
    </w:p>
    <w:p w14:paraId="53A136C8" w14:textId="488F8C5A" w:rsidR="00A84ED0" w:rsidRPr="00D86AB5" w:rsidRDefault="00A84ED0" w:rsidP="00D86AB5">
      <w:pPr>
        <w:spacing w:after="0"/>
        <w:rPr>
          <w:rStyle w:val="cf01"/>
          <w:rFonts w:asciiTheme="minorHAnsi" w:hAnsiTheme="minorHAnsi" w:cstheme="minorHAnsi"/>
          <w:i/>
          <w:iCs/>
          <w:color w:val="2F5496" w:themeColor="accent1" w:themeShade="BF"/>
          <w:sz w:val="20"/>
          <w:szCs w:val="20"/>
        </w:rPr>
      </w:pPr>
      <w:r w:rsidRPr="00D86AB5">
        <w:rPr>
          <w:rStyle w:val="cf01"/>
          <w:rFonts w:asciiTheme="minorHAnsi" w:hAnsiTheme="minorHAnsi" w:cstheme="minorHAnsi"/>
          <w:b/>
          <w:bCs/>
          <w:color w:val="2F5496" w:themeColor="accent1" w:themeShade="BF"/>
          <w:sz w:val="20"/>
          <w:szCs w:val="20"/>
        </w:rPr>
        <w:t>Adapting Curricul</w:t>
      </w:r>
      <w:r w:rsidR="00B759A4" w:rsidRPr="00D86AB5">
        <w:rPr>
          <w:rStyle w:val="cf01"/>
          <w:rFonts w:asciiTheme="minorHAnsi" w:hAnsiTheme="minorHAnsi" w:cstheme="minorHAnsi"/>
          <w:b/>
          <w:bCs/>
          <w:color w:val="2F5496" w:themeColor="accent1" w:themeShade="BF"/>
          <w:sz w:val="20"/>
          <w:szCs w:val="20"/>
        </w:rPr>
        <w:t>a</w:t>
      </w:r>
      <w:r w:rsidRPr="00D86AB5">
        <w:rPr>
          <w:rStyle w:val="cf01"/>
          <w:rFonts w:asciiTheme="minorHAnsi" w:hAnsiTheme="minorHAnsi" w:cstheme="minorHAnsi"/>
          <w:b/>
          <w:bCs/>
          <w:color w:val="2F5496" w:themeColor="accent1" w:themeShade="BF"/>
          <w:sz w:val="20"/>
          <w:szCs w:val="20"/>
        </w:rPr>
        <w:t xml:space="preserve"> </w:t>
      </w:r>
      <w:r w:rsidR="007C2D61" w:rsidRPr="00D86AB5">
        <w:rPr>
          <w:rStyle w:val="cf01"/>
          <w:rFonts w:asciiTheme="minorHAnsi" w:hAnsiTheme="minorHAnsi" w:cstheme="minorHAnsi"/>
          <w:b/>
          <w:bCs/>
          <w:color w:val="2F5496" w:themeColor="accent1" w:themeShade="BF"/>
          <w:sz w:val="20"/>
          <w:szCs w:val="20"/>
        </w:rPr>
        <w:t xml:space="preserve">to </w:t>
      </w:r>
      <w:r w:rsidR="0024637C" w:rsidRPr="00D86AB5">
        <w:rPr>
          <w:rStyle w:val="cf01"/>
          <w:rFonts w:asciiTheme="minorHAnsi" w:hAnsiTheme="minorHAnsi" w:cstheme="minorHAnsi"/>
          <w:b/>
          <w:bCs/>
          <w:color w:val="2F5496" w:themeColor="accent1" w:themeShade="BF"/>
          <w:sz w:val="20"/>
          <w:szCs w:val="20"/>
        </w:rPr>
        <w:t>Promote Student</w:t>
      </w:r>
      <w:r w:rsidR="009C6716" w:rsidRPr="00D86AB5">
        <w:rPr>
          <w:rStyle w:val="cf01"/>
          <w:rFonts w:asciiTheme="minorHAnsi" w:hAnsiTheme="minorHAnsi" w:cstheme="minorHAnsi"/>
          <w:b/>
          <w:bCs/>
          <w:color w:val="2F5496" w:themeColor="accent1" w:themeShade="BF"/>
          <w:sz w:val="20"/>
          <w:szCs w:val="20"/>
        </w:rPr>
        <w:t xml:space="preserve"> </w:t>
      </w:r>
      <w:r w:rsidR="003467FA" w:rsidRPr="00D86AB5">
        <w:rPr>
          <w:rStyle w:val="cf01"/>
          <w:rFonts w:asciiTheme="minorHAnsi" w:hAnsiTheme="minorHAnsi" w:cstheme="minorHAnsi"/>
          <w:b/>
          <w:bCs/>
          <w:color w:val="2F5496" w:themeColor="accent1" w:themeShade="BF"/>
          <w:sz w:val="20"/>
          <w:szCs w:val="20"/>
        </w:rPr>
        <w:t>Degree Completion</w:t>
      </w:r>
    </w:p>
    <w:p w14:paraId="01710C3E" w14:textId="71C0FEE9" w:rsidR="000818BC" w:rsidRPr="00B8691A" w:rsidRDefault="000C45A5" w:rsidP="006075EE">
      <w:pPr>
        <w:rPr>
          <w:rFonts w:cstheme="minorHAnsi"/>
          <w:sz w:val="20"/>
          <w:szCs w:val="20"/>
        </w:rPr>
      </w:pPr>
      <w:r w:rsidRPr="00B8691A">
        <w:rPr>
          <w:rFonts w:cstheme="minorHAnsi"/>
          <w:sz w:val="20"/>
          <w:szCs w:val="20"/>
        </w:rPr>
        <w:t xml:space="preserve">LaGuardia </w:t>
      </w:r>
      <w:r w:rsidR="001C26D1" w:rsidRPr="00B8691A">
        <w:rPr>
          <w:rFonts w:cstheme="minorHAnsi"/>
          <w:sz w:val="20"/>
          <w:szCs w:val="20"/>
        </w:rPr>
        <w:t>smooth</w:t>
      </w:r>
      <w:r w:rsidR="00B6237E" w:rsidRPr="00B8691A">
        <w:rPr>
          <w:rFonts w:cstheme="minorHAnsi"/>
          <w:sz w:val="20"/>
          <w:szCs w:val="20"/>
        </w:rPr>
        <w:t>s</w:t>
      </w:r>
      <w:r w:rsidRPr="00B8691A">
        <w:rPr>
          <w:rFonts w:cstheme="minorHAnsi"/>
          <w:sz w:val="20"/>
          <w:szCs w:val="20"/>
        </w:rPr>
        <w:t xml:space="preserve"> pathways within </w:t>
      </w:r>
      <w:r w:rsidR="00316556" w:rsidRPr="00B8691A">
        <w:rPr>
          <w:rFonts w:cstheme="minorHAnsi"/>
          <w:sz w:val="20"/>
          <w:szCs w:val="20"/>
        </w:rPr>
        <w:t>degree programs</w:t>
      </w:r>
      <w:r w:rsidR="001D4DEE" w:rsidRPr="00B8691A">
        <w:rPr>
          <w:rFonts w:cstheme="minorHAnsi"/>
          <w:sz w:val="20"/>
          <w:szCs w:val="20"/>
        </w:rPr>
        <w:t xml:space="preserve"> by identifying</w:t>
      </w:r>
      <w:r w:rsidR="008A4E1D" w:rsidRPr="00B8691A">
        <w:rPr>
          <w:rFonts w:cstheme="minorHAnsi"/>
          <w:sz w:val="20"/>
          <w:szCs w:val="20"/>
        </w:rPr>
        <w:t xml:space="preserve"> </w:t>
      </w:r>
      <w:r w:rsidR="001D4DEE" w:rsidRPr="00B8691A">
        <w:rPr>
          <w:rFonts w:cstheme="minorHAnsi"/>
          <w:sz w:val="20"/>
          <w:szCs w:val="20"/>
        </w:rPr>
        <w:t>and adjusting</w:t>
      </w:r>
      <w:r w:rsidR="0058587B" w:rsidRPr="00B8691A">
        <w:rPr>
          <w:rFonts w:cstheme="minorHAnsi"/>
          <w:sz w:val="20"/>
          <w:szCs w:val="20"/>
        </w:rPr>
        <w:t xml:space="preserve"> a</w:t>
      </w:r>
      <w:r w:rsidR="00170675" w:rsidRPr="00B8691A">
        <w:rPr>
          <w:rFonts w:cstheme="minorHAnsi"/>
          <w:sz w:val="20"/>
          <w:szCs w:val="20"/>
        </w:rPr>
        <w:t>cademic curriculum</w:t>
      </w:r>
      <w:r w:rsidR="00D7547C" w:rsidRPr="00B8691A">
        <w:rPr>
          <w:rFonts w:cstheme="minorHAnsi"/>
          <w:sz w:val="20"/>
          <w:szCs w:val="20"/>
        </w:rPr>
        <w:t xml:space="preserve"> </w:t>
      </w:r>
      <w:r w:rsidR="001D4DEE" w:rsidRPr="00B8691A">
        <w:rPr>
          <w:rFonts w:cstheme="minorHAnsi"/>
          <w:sz w:val="20"/>
          <w:szCs w:val="20"/>
        </w:rPr>
        <w:t xml:space="preserve">elements </w:t>
      </w:r>
      <w:r w:rsidR="00BD6076" w:rsidRPr="00B8691A">
        <w:rPr>
          <w:rFonts w:cstheme="minorHAnsi"/>
          <w:sz w:val="20"/>
          <w:szCs w:val="20"/>
        </w:rPr>
        <w:t xml:space="preserve">that </w:t>
      </w:r>
      <w:r w:rsidR="001D4DEE" w:rsidRPr="00B8691A">
        <w:rPr>
          <w:rFonts w:cstheme="minorHAnsi"/>
          <w:sz w:val="20"/>
          <w:szCs w:val="20"/>
        </w:rPr>
        <w:t>might</w:t>
      </w:r>
      <w:r w:rsidR="00BD6076" w:rsidRPr="00B8691A">
        <w:rPr>
          <w:rFonts w:cstheme="minorHAnsi"/>
          <w:sz w:val="20"/>
          <w:szCs w:val="20"/>
        </w:rPr>
        <w:t xml:space="preserve"> </w:t>
      </w:r>
      <w:r w:rsidR="0020560D" w:rsidRPr="00B8691A">
        <w:rPr>
          <w:rFonts w:cstheme="minorHAnsi"/>
          <w:sz w:val="20"/>
          <w:szCs w:val="20"/>
        </w:rPr>
        <w:t>unintentionally</w:t>
      </w:r>
      <w:r w:rsidR="003F0FA7" w:rsidRPr="00B8691A">
        <w:rPr>
          <w:rFonts w:cstheme="minorHAnsi"/>
          <w:sz w:val="20"/>
          <w:szCs w:val="20"/>
        </w:rPr>
        <w:t xml:space="preserve"> </w:t>
      </w:r>
      <w:r w:rsidR="001D4DEE" w:rsidRPr="00B8691A">
        <w:rPr>
          <w:rFonts w:cstheme="minorHAnsi"/>
          <w:sz w:val="20"/>
          <w:szCs w:val="20"/>
        </w:rPr>
        <w:t xml:space="preserve">hinder </w:t>
      </w:r>
      <w:r w:rsidR="00251E3F" w:rsidRPr="00B8691A">
        <w:rPr>
          <w:rFonts w:cstheme="minorHAnsi"/>
          <w:sz w:val="20"/>
          <w:szCs w:val="20"/>
        </w:rPr>
        <w:t xml:space="preserve">or </w:t>
      </w:r>
      <w:r w:rsidR="008F1274" w:rsidRPr="00B8691A">
        <w:rPr>
          <w:rFonts w:cstheme="minorHAnsi"/>
          <w:sz w:val="20"/>
          <w:szCs w:val="20"/>
        </w:rPr>
        <w:t>disrupt</w:t>
      </w:r>
      <w:r w:rsidR="00D7547C" w:rsidRPr="00B8691A">
        <w:rPr>
          <w:rFonts w:cstheme="minorHAnsi"/>
          <w:sz w:val="20"/>
          <w:szCs w:val="20"/>
        </w:rPr>
        <w:t xml:space="preserve"> academic </w:t>
      </w:r>
      <w:r w:rsidR="004447CF" w:rsidRPr="00B8691A">
        <w:rPr>
          <w:rFonts w:cstheme="minorHAnsi"/>
          <w:sz w:val="20"/>
          <w:szCs w:val="20"/>
        </w:rPr>
        <w:t>progress</w:t>
      </w:r>
      <w:r w:rsidR="00E55BE7" w:rsidRPr="00B8691A">
        <w:rPr>
          <w:rFonts w:cstheme="minorHAnsi"/>
          <w:sz w:val="20"/>
          <w:szCs w:val="20"/>
        </w:rPr>
        <w:t>.</w:t>
      </w:r>
      <w:r w:rsidR="003B4A8A" w:rsidRPr="00B8691A">
        <w:rPr>
          <w:rFonts w:cstheme="minorHAnsi"/>
          <w:sz w:val="20"/>
          <w:szCs w:val="20"/>
        </w:rPr>
        <w:t xml:space="preserve"> </w:t>
      </w:r>
      <w:r w:rsidR="003F0FA7" w:rsidRPr="00B8691A">
        <w:rPr>
          <w:rFonts w:eastAsia="Calibri" w:cstheme="minorHAnsi"/>
          <w:color w:val="000000" w:themeColor="text1"/>
          <w:sz w:val="20"/>
          <w:szCs w:val="20"/>
        </w:rPr>
        <w:t xml:space="preserve">Provost and Senior </w:t>
      </w:r>
      <w:r w:rsidR="003F0FA7" w:rsidRPr="00B8691A">
        <w:rPr>
          <w:rFonts w:cstheme="minorHAnsi"/>
          <w:sz w:val="20"/>
          <w:szCs w:val="20"/>
        </w:rPr>
        <w:t>Vice President for Academic Affairs</w:t>
      </w:r>
      <w:r w:rsidR="00587B1E" w:rsidRPr="00B8691A">
        <w:rPr>
          <w:rFonts w:cstheme="minorHAnsi"/>
          <w:sz w:val="20"/>
          <w:szCs w:val="20"/>
        </w:rPr>
        <w:t>,</w:t>
      </w:r>
      <w:r w:rsidR="003F0FA7" w:rsidRPr="00B8691A">
        <w:rPr>
          <w:rFonts w:cstheme="minorHAnsi"/>
          <w:sz w:val="20"/>
          <w:szCs w:val="20"/>
        </w:rPr>
        <w:t xml:space="preserve"> Billie </w:t>
      </w:r>
      <w:proofErr w:type="spellStart"/>
      <w:r w:rsidR="003F0FA7" w:rsidRPr="00B8691A">
        <w:rPr>
          <w:rFonts w:cstheme="minorHAnsi"/>
          <w:sz w:val="20"/>
          <w:szCs w:val="20"/>
        </w:rPr>
        <w:t>Gastic</w:t>
      </w:r>
      <w:proofErr w:type="spellEnd"/>
      <w:r w:rsidR="003F0FA7" w:rsidRPr="00B8691A">
        <w:rPr>
          <w:rFonts w:cstheme="minorHAnsi"/>
          <w:sz w:val="20"/>
          <w:szCs w:val="20"/>
        </w:rPr>
        <w:t xml:space="preserve"> Rosado </w:t>
      </w:r>
      <w:r w:rsidR="00B84220" w:rsidRPr="00B8691A">
        <w:rPr>
          <w:rFonts w:cstheme="minorHAnsi"/>
          <w:sz w:val="20"/>
          <w:szCs w:val="20"/>
        </w:rPr>
        <w:t>said</w:t>
      </w:r>
      <w:r w:rsidR="00457DB6" w:rsidRPr="00B8691A">
        <w:rPr>
          <w:rFonts w:cstheme="minorHAnsi"/>
          <w:sz w:val="20"/>
          <w:szCs w:val="20"/>
        </w:rPr>
        <w:t>, “</w:t>
      </w:r>
      <w:r w:rsidR="00A274B0" w:rsidRPr="00B8691A">
        <w:rPr>
          <w:rFonts w:cstheme="minorHAnsi"/>
          <w:sz w:val="20"/>
          <w:szCs w:val="20"/>
        </w:rPr>
        <w:t>w</w:t>
      </w:r>
      <w:r w:rsidR="00457DB6" w:rsidRPr="00B8691A">
        <w:rPr>
          <w:rFonts w:cstheme="minorHAnsi"/>
          <w:sz w:val="20"/>
          <w:szCs w:val="20"/>
        </w:rPr>
        <w:t xml:space="preserve">e're looking at, from a curricular perspective, what are the kinds of courses that stand in a student's way to reaching their academic goals?” Recently, the </w:t>
      </w:r>
      <w:r w:rsidR="00501BF5" w:rsidRPr="00B8691A">
        <w:rPr>
          <w:rFonts w:cstheme="minorHAnsi"/>
          <w:sz w:val="20"/>
          <w:szCs w:val="20"/>
        </w:rPr>
        <w:t xml:space="preserve">provost </w:t>
      </w:r>
      <w:r w:rsidR="00457DB6" w:rsidRPr="00B8691A">
        <w:rPr>
          <w:rFonts w:cstheme="minorHAnsi"/>
          <w:sz w:val="20"/>
          <w:szCs w:val="20"/>
        </w:rPr>
        <w:t>and her team identified classes that, in practice, act as weeder courses</w:t>
      </w:r>
      <w:r w:rsidR="00AF48EA" w:rsidRPr="00B8691A">
        <w:rPr>
          <w:rFonts w:cstheme="minorHAnsi"/>
          <w:sz w:val="20"/>
          <w:szCs w:val="20"/>
        </w:rPr>
        <w:t>,</w:t>
      </w:r>
      <w:r w:rsidR="00457DB6" w:rsidRPr="00B8691A">
        <w:rPr>
          <w:rFonts w:cstheme="minorHAnsi"/>
          <w:sz w:val="20"/>
          <w:szCs w:val="20"/>
        </w:rPr>
        <w:t xml:space="preserve"> with high withdrawal rates, even though t</w:t>
      </w:r>
      <w:r w:rsidR="006306D5" w:rsidRPr="00B8691A">
        <w:rPr>
          <w:rFonts w:cstheme="minorHAnsi"/>
          <w:sz w:val="20"/>
          <w:szCs w:val="20"/>
        </w:rPr>
        <w:t>here is</w:t>
      </w:r>
      <w:r w:rsidR="00457DB6" w:rsidRPr="00B8691A">
        <w:rPr>
          <w:rFonts w:cstheme="minorHAnsi"/>
          <w:sz w:val="20"/>
          <w:szCs w:val="20"/>
        </w:rPr>
        <w:t xml:space="preserve"> “no interest in them serving in that role.”</w:t>
      </w:r>
      <w:r w:rsidR="006F753F" w:rsidRPr="00B8691A">
        <w:rPr>
          <w:rFonts w:cstheme="minorHAnsi"/>
          <w:sz w:val="20"/>
          <w:szCs w:val="20"/>
        </w:rPr>
        <w:t xml:space="preserve"> </w:t>
      </w:r>
      <w:r w:rsidR="006F753F" w:rsidRPr="00B8691A">
        <w:rPr>
          <w:rFonts w:eastAsia="Calibri" w:cstheme="minorHAnsi"/>
          <w:color w:val="000000" w:themeColor="text1"/>
          <w:sz w:val="20"/>
          <w:szCs w:val="20"/>
        </w:rPr>
        <w:t>W</w:t>
      </w:r>
      <w:r w:rsidR="00B34D05" w:rsidRPr="00B8691A">
        <w:rPr>
          <w:rFonts w:eastAsia="Calibri" w:cstheme="minorHAnsi"/>
          <w:color w:val="000000" w:themeColor="text1"/>
          <w:sz w:val="20"/>
          <w:szCs w:val="20"/>
        </w:rPr>
        <w:t>ithdrawals</w:t>
      </w:r>
      <w:r w:rsidR="004B633A" w:rsidRPr="00B8691A">
        <w:rPr>
          <w:rFonts w:eastAsia="Calibri" w:cstheme="minorHAnsi"/>
          <w:color w:val="000000" w:themeColor="text1"/>
          <w:sz w:val="20"/>
          <w:szCs w:val="20"/>
        </w:rPr>
        <w:t xml:space="preserve"> can </w:t>
      </w:r>
      <w:r w:rsidR="00CF5C85" w:rsidRPr="00B8691A">
        <w:rPr>
          <w:rFonts w:eastAsia="Calibri" w:cstheme="minorHAnsi"/>
          <w:color w:val="000000" w:themeColor="text1"/>
          <w:sz w:val="20"/>
          <w:szCs w:val="20"/>
        </w:rPr>
        <w:t xml:space="preserve">negatively impact </w:t>
      </w:r>
      <w:r w:rsidR="00245810" w:rsidRPr="00B8691A">
        <w:rPr>
          <w:rFonts w:eastAsia="Calibri" w:cstheme="minorHAnsi"/>
          <w:color w:val="000000" w:themeColor="text1"/>
          <w:sz w:val="20"/>
          <w:szCs w:val="20"/>
        </w:rPr>
        <w:t>student</w:t>
      </w:r>
      <w:r w:rsidR="00CF5C85" w:rsidRPr="00B8691A">
        <w:rPr>
          <w:rFonts w:eastAsia="Calibri" w:cstheme="minorHAnsi"/>
          <w:color w:val="000000" w:themeColor="text1"/>
          <w:sz w:val="20"/>
          <w:szCs w:val="20"/>
        </w:rPr>
        <w:t>s’</w:t>
      </w:r>
      <w:r w:rsidR="00245810" w:rsidRPr="00B8691A">
        <w:rPr>
          <w:rFonts w:eastAsia="Calibri" w:cstheme="minorHAnsi"/>
          <w:color w:val="000000" w:themeColor="text1"/>
          <w:sz w:val="20"/>
          <w:szCs w:val="20"/>
        </w:rPr>
        <w:t xml:space="preserve"> persistence</w:t>
      </w:r>
      <w:r w:rsidR="00F11450" w:rsidRPr="00B8691A">
        <w:rPr>
          <w:rFonts w:eastAsia="Calibri" w:cstheme="minorHAnsi"/>
          <w:color w:val="000000" w:themeColor="text1"/>
          <w:sz w:val="20"/>
          <w:szCs w:val="20"/>
        </w:rPr>
        <w:t xml:space="preserve">, </w:t>
      </w:r>
      <w:r w:rsidR="00CF5C85" w:rsidRPr="00B8691A">
        <w:rPr>
          <w:rFonts w:eastAsia="Calibri" w:cstheme="minorHAnsi"/>
          <w:color w:val="000000" w:themeColor="text1"/>
          <w:sz w:val="20"/>
          <w:szCs w:val="20"/>
        </w:rPr>
        <w:t xml:space="preserve">requiring them to </w:t>
      </w:r>
      <w:r w:rsidR="00FC27FA" w:rsidRPr="00B8691A">
        <w:rPr>
          <w:rFonts w:eastAsia="Calibri" w:cstheme="minorHAnsi"/>
          <w:color w:val="000000" w:themeColor="text1"/>
          <w:sz w:val="20"/>
          <w:szCs w:val="20"/>
        </w:rPr>
        <w:t xml:space="preserve">use financial aid </w:t>
      </w:r>
      <w:r w:rsidR="00CF5C85" w:rsidRPr="00B8691A">
        <w:rPr>
          <w:rFonts w:eastAsia="Calibri" w:cstheme="minorHAnsi"/>
          <w:color w:val="000000" w:themeColor="text1"/>
          <w:sz w:val="20"/>
          <w:szCs w:val="20"/>
        </w:rPr>
        <w:t>for</w:t>
      </w:r>
      <w:r w:rsidR="001B118E" w:rsidRPr="00B8691A">
        <w:rPr>
          <w:rFonts w:eastAsia="Calibri" w:cstheme="minorHAnsi"/>
          <w:color w:val="000000" w:themeColor="text1"/>
          <w:sz w:val="20"/>
          <w:szCs w:val="20"/>
        </w:rPr>
        <w:t xml:space="preserve"> </w:t>
      </w:r>
      <w:r w:rsidR="00EB4FBA" w:rsidRPr="00B8691A">
        <w:rPr>
          <w:rFonts w:eastAsia="Calibri" w:cstheme="minorHAnsi"/>
          <w:color w:val="000000" w:themeColor="text1"/>
          <w:sz w:val="20"/>
          <w:szCs w:val="20"/>
        </w:rPr>
        <w:t>repeat coursework</w:t>
      </w:r>
      <w:r w:rsidR="004B355D" w:rsidRPr="00B8691A">
        <w:rPr>
          <w:rFonts w:eastAsia="Calibri" w:cstheme="minorHAnsi"/>
          <w:color w:val="000000" w:themeColor="text1"/>
          <w:sz w:val="20"/>
          <w:szCs w:val="20"/>
        </w:rPr>
        <w:t xml:space="preserve"> and </w:t>
      </w:r>
      <w:r w:rsidR="00CF5C85" w:rsidRPr="00B8691A">
        <w:rPr>
          <w:rFonts w:eastAsia="Calibri" w:cstheme="minorHAnsi"/>
          <w:color w:val="000000" w:themeColor="text1"/>
          <w:sz w:val="20"/>
          <w:szCs w:val="20"/>
        </w:rPr>
        <w:t>potentially</w:t>
      </w:r>
      <w:r w:rsidR="001B118E" w:rsidRPr="00B8691A">
        <w:rPr>
          <w:rFonts w:eastAsia="Calibri" w:cstheme="minorHAnsi"/>
          <w:color w:val="000000" w:themeColor="text1"/>
          <w:sz w:val="20"/>
          <w:szCs w:val="20"/>
        </w:rPr>
        <w:t xml:space="preserve"> </w:t>
      </w:r>
      <w:r w:rsidR="004B355D" w:rsidRPr="00B8691A">
        <w:rPr>
          <w:rFonts w:eastAsia="Calibri" w:cstheme="minorHAnsi"/>
          <w:color w:val="000000" w:themeColor="text1"/>
          <w:sz w:val="20"/>
          <w:szCs w:val="20"/>
        </w:rPr>
        <w:t xml:space="preserve">question their </w:t>
      </w:r>
      <w:r w:rsidR="00C15C6F" w:rsidRPr="00B8691A">
        <w:rPr>
          <w:rFonts w:eastAsia="Calibri" w:cstheme="minorHAnsi"/>
          <w:color w:val="000000" w:themeColor="text1"/>
          <w:sz w:val="20"/>
          <w:szCs w:val="20"/>
        </w:rPr>
        <w:t xml:space="preserve">ability to succeed in </w:t>
      </w:r>
      <w:r w:rsidR="00727F85" w:rsidRPr="00B8691A">
        <w:rPr>
          <w:rFonts w:eastAsia="Calibri" w:cstheme="minorHAnsi"/>
          <w:color w:val="000000" w:themeColor="text1"/>
          <w:sz w:val="20"/>
          <w:szCs w:val="20"/>
        </w:rPr>
        <w:t>a</w:t>
      </w:r>
      <w:r w:rsidR="00C15C6F" w:rsidRPr="00B8691A">
        <w:rPr>
          <w:rFonts w:eastAsia="Calibri" w:cstheme="minorHAnsi"/>
          <w:color w:val="000000" w:themeColor="text1"/>
          <w:sz w:val="20"/>
          <w:szCs w:val="20"/>
        </w:rPr>
        <w:t xml:space="preserve"> program of</w:t>
      </w:r>
      <w:r w:rsidR="004A6D75" w:rsidRPr="00B8691A">
        <w:rPr>
          <w:rFonts w:eastAsia="Calibri" w:cstheme="minorHAnsi"/>
          <w:color w:val="000000" w:themeColor="text1"/>
          <w:sz w:val="20"/>
          <w:szCs w:val="20"/>
        </w:rPr>
        <w:t xml:space="preserve"> study</w:t>
      </w:r>
      <w:r w:rsidR="00770E7B" w:rsidRPr="00B8691A">
        <w:rPr>
          <w:rFonts w:eastAsia="Calibri" w:cstheme="minorHAnsi"/>
          <w:color w:val="000000" w:themeColor="text1"/>
          <w:sz w:val="20"/>
          <w:szCs w:val="20"/>
        </w:rPr>
        <w:t>.</w:t>
      </w:r>
      <w:r w:rsidR="006075EE" w:rsidRPr="00B8691A">
        <w:rPr>
          <w:rFonts w:eastAsia="Calibri" w:cstheme="minorHAnsi"/>
          <w:color w:val="000000" w:themeColor="text1"/>
          <w:sz w:val="20"/>
          <w:szCs w:val="20"/>
        </w:rPr>
        <w:t xml:space="preserve"> </w:t>
      </w:r>
    </w:p>
    <w:p w14:paraId="22654F32" w14:textId="59ABE7E7" w:rsidR="006075EE" w:rsidRPr="00B8691A" w:rsidRDefault="00A0563A" w:rsidP="006075EE">
      <w:pPr>
        <w:rPr>
          <w:rFonts w:eastAsia="Calibri" w:cstheme="minorHAnsi"/>
          <w:color w:val="000000" w:themeColor="text1"/>
          <w:sz w:val="20"/>
          <w:szCs w:val="20"/>
        </w:rPr>
      </w:pPr>
      <w:r w:rsidRPr="00B8691A">
        <w:rPr>
          <w:rFonts w:eastAsia="Calibri" w:cstheme="minorHAnsi"/>
          <w:color w:val="000000" w:themeColor="text1"/>
          <w:sz w:val="20"/>
          <w:szCs w:val="20"/>
        </w:rPr>
        <w:t xml:space="preserve">To </w:t>
      </w:r>
      <w:r w:rsidR="00612C83" w:rsidRPr="00B8691A">
        <w:rPr>
          <w:rFonts w:eastAsia="Calibri" w:cstheme="minorHAnsi"/>
          <w:color w:val="000000" w:themeColor="text1"/>
          <w:sz w:val="20"/>
          <w:szCs w:val="20"/>
        </w:rPr>
        <w:t xml:space="preserve">increase student success in these </w:t>
      </w:r>
      <w:r w:rsidR="000C1976" w:rsidRPr="00B8691A">
        <w:rPr>
          <w:rFonts w:eastAsia="Calibri" w:cstheme="minorHAnsi"/>
          <w:color w:val="000000" w:themeColor="text1"/>
          <w:sz w:val="20"/>
          <w:szCs w:val="20"/>
        </w:rPr>
        <w:t>courses</w:t>
      </w:r>
      <w:r w:rsidR="00F624B3" w:rsidRPr="00B8691A">
        <w:rPr>
          <w:rFonts w:eastAsia="Calibri" w:cstheme="minorHAnsi"/>
          <w:color w:val="000000" w:themeColor="text1"/>
          <w:sz w:val="20"/>
          <w:szCs w:val="20"/>
        </w:rPr>
        <w:t>,</w:t>
      </w:r>
      <w:r w:rsidR="006B3D76" w:rsidRPr="00B8691A">
        <w:rPr>
          <w:rFonts w:eastAsia="Calibri" w:cstheme="minorHAnsi"/>
          <w:color w:val="000000" w:themeColor="text1"/>
          <w:sz w:val="20"/>
          <w:szCs w:val="20"/>
        </w:rPr>
        <w:t xml:space="preserve"> administrators and faculty in the </w:t>
      </w:r>
      <w:r w:rsidR="006306D5" w:rsidRPr="00B8691A">
        <w:rPr>
          <w:rFonts w:eastAsia="Calibri" w:cstheme="minorHAnsi"/>
          <w:color w:val="000000" w:themeColor="text1"/>
          <w:sz w:val="20"/>
          <w:szCs w:val="20"/>
        </w:rPr>
        <w:t>H</w:t>
      </w:r>
      <w:r w:rsidR="006B3D76" w:rsidRPr="00B8691A">
        <w:rPr>
          <w:rFonts w:eastAsia="Calibri" w:cstheme="minorHAnsi"/>
          <w:color w:val="000000" w:themeColor="text1"/>
          <w:sz w:val="20"/>
          <w:szCs w:val="20"/>
        </w:rPr>
        <w:t xml:space="preserve">ealth and </w:t>
      </w:r>
      <w:r w:rsidR="006306D5" w:rsidRPr="00B8691A">
        <w:rPr>
          <w:rFonts w:eastAsia="Calibri" w:cstheme="minorHAnsi"/>
          <w:color w:val="000000" w:themeColor="text1"/>
          <w:sz w:val="20"/>
          <w:szCs w:val="20"/>
        </w:rPr>
        <w:t>S</w:t>
      </w:r>
      <w:r w:rsidR="006B3D76" w:rsidRPr="00B8691A">
        <w:rPr>
          <w:rFonts w:eastAsia="Calibri" w:cstheme="minorHAnsi"/>
          <w:color w:val="000000" w:themeColor="text1"/>
          <w:sz w:val="20"/>
          <w:szCs w:val="20"/>
        </w:rPr>
        <w:t xml:space="preserve">ciences </w:t>
      </w:r>
      <w:r w:rsidR="006306D5" w:rsidRPr="00B8691A">
        <w:rPr>
          <w:rFonts w:eastAsia="Calibri" w:cstheme="minorHAnsi"/>
          <w:color w:val="000000" w:themeColor="text1"/>
          <w:sz w:val="20"/>
          <w:szCs w:val="20"/>
        </w:rPr>
        <w:t>d</w:t>
      </w:r>
      <w:r w:rsidR="006B3D76" w:rsidRPr="00B8691A">
        <w:rPr>
          <w:rFonts w:eastAsia="Calibri" w:cstheme="minorHAnsi"/>
          <w:color w:val="000000" w:themeColor="text1"/>
          <w:sz w:val="20"/>
          <w:szCs w:val="20"/>
        </w:rPr>
        <w:t>epartment</w:t>
      </w:r>
      <w:r w:rsidR="00F624B3" w:rsidRPr="00B8691A">
        <w:rPr>
          <w:rFonts w:eastAsia="Calibri" w:cstheme="minorHAnsi"/>
          <w:color w:val="000000" w:themeColor="text1"/>
          <w:sz w:val="20"/>
          <w:szCs w:val="20"/>
        </w:rPr>
        <w:t xml:space="preserve"> </w:t>
      </w:r>
      <w:r w:rsidR="006B3D76" w:rsidRPr="00B8691A">
        <w:rPr>
          <w:rFonts w:eastAsia="Calibri" w:cstheme="minorHAnsi"/>
          <w:color w:val="000000" w:themeColor="text1"/>
          <w:sz w:val="20"/>
          <w:szCs w:val="20"/>
        </w:rPr>
        <w:t xml:space="preserve">made changes to better support students’ </w:t>
      </w:r>
      <w:r w:rsidR="00566D09" w:rsidRPr="00B8691A">
        <w:rPr>
          <w:rFonts w:eastAsia="Calibri" w:cstheme="minorHAnsi"/>
          <w:color w:val="000000" w:themeColor="text1"/>
          <w:sz w:val="20"/>
          <w:szCs w:val="20"/>
        </w:rPr>
        <w:t xml:space="preserve">learning and </w:t>
      </w:r>
      <w:r w:rsidR="006B3D76" w:rsidRPr="00B8691A">
        <w:rPr>
          <w:rFonts w:eastAsia="Calibri" w:cstheme="minorHAnsi"/>
          <w:color w:val="000000" w:themeColor="text1"/>
          <w:sz w:val="20"/>
          <w:szCs w:val="20"/>
        </w:rPr>
        <w:t xml:space="preserve">academic success. </w:t>
      </w:r>
      <w:r w:rsidR="00064E4E" w:rsidRPr="00B8691A">
        <w:rPr>
          <w:rFonts w:eastAsia="Calibri" w:cstheme="minorHAnsi"/>
          <w:color w:val="000000" w:themeColor="text1"/>
          <w:sz w:val="20"/>
          <w:szCs w:val="20"/>
        </w:rPr>
        <w:t>Additional</w:t>
      </w:r>
      <w:r w:rsidR="006B3D76" w:rsidRPr="00B8691A">
        <w:rPr>
          <w:rFonts w:eastAsia="Calibri" w:cstheme="minorHAnsi"/>
          <w:color w:val="000000" w:themeColor="text1"/>
          <w:sz w:val="20"/>
          <w:szCs w:val="20"/>
        </w:rPr>
        <w:t xml:space="preserve"> class hours </w:t>
      </w:r>
      <w:r w:rsidR="00064E4E" w:rsidRPr="00B8691A">
        <w:rPr>
          <w:rFonts w:eastAsia="Calibri" w:cstheme="minorHAnsi"/>
          <w:color w:val="000000" w:themeColor="text1"/>
          <w:sz w:val="20"/>
          <w:szCs w:val="20"/>
        </w:rPr>
        <w:t xml:space="preserve">have been allocated </w:t>
      </w:r>
      <w:r w:rsidR="006B3D76" w:rsidRPr="00B8691A">
        <w:rPr>
          <w:rFonts w:eastAsia="Calibri" w:cstheme="minorHAnsi"/>
          <w:color w:val="000000" w:themeColor="text1"/>
          <w:sz w:val="20"/>
          <w:szCs w:val="20"/>
        </w:rPr>
        <w:t>to courses with high</w:t>
      </w:r>
      <w:r w:rsidR="002E5C73" w:rsidRPr="00B8691A">
        <w:rPr>
          <w:rFonts w:eastAsia="Calibri" w:cstheme="minorHAnsi"/>
          <w:color w:val="000000" w:themeColor="text1"/>
          <w:sz w:val="20"/>
          <w:szCs w:val="20"/>
        </w:rPr>
        <w:t xml:space="preserve"> </w:t>
      </w:r>
      <w:r w:rsidR="006B3D76" w:rsidRPr="00B8691A">
        <w:rPr>
          <w:rFonts w:eastAsia="Calibri" w:cstheme="minorHAnsi"/>
          <w:color w:val="000000" w:themeColor="text1"/>
          <w:sz w:val="20"/>
          <w:szCs w:val="20"/>
        </w:rPr>
        <w:t xml:space="preserve">withdrawal rates and faculty have redesigned </w:t>
      </w:r>
      <w:r w:rsidR="000375E5" w:rsidRPr="00B8691A">
        <w:rPr>
          <w:rFonts w:eastAsia="Calibri" w:cstheme="minorHAnsi"/>
          <w:color w:val="000000" w:themeColor="text1"/>
          <w:sz w:val="20"/>
          <w:szCs w:val="20"/>
        </w:rPr>
        <w:t xml:space="preserve">their teaching methods to </w:t>
      </w:r>
      <w:r w:rsidR="00612C83" w:rsidRPr="00B8691A">
        <w:rPr>
          <w:rFonts w:eastAsia="Calibri" w:cstheme="minorHAnsi"/>
          <w:color w:val="000000" w:themeColor="text1"/>
          <w:sz w:val="20"/>
          <w:szCs w:val="20"/>
        </w:rPr>
        <w:t xml:space="preserve">address </w:t>
      </w:r>
      <w:r w:rsidR="006B3D76" w:rsidRPr="00B8691A">
        <w:rPr>
          <w:rFonts w:eastAsia="Calibri" w:cstheme="minorHAnsi"/>
          <w:color w:val="000000" w:themeColor="text1"/>
          <w:sz w:val="20"/>
          <w:szCs w:val="20"/>
        </w:rPr>
        <w:t xml:space="preserve"> diverse learning styles.</w:t>
      </w:r>
      <w:r w:rsidR="006075EE" w:rsidRPr="00B8691A">
        <w:rPr>
          <w:rFonts w:eastAsia="Calibri" w:cstheme="minorHAnsi"/>
          <w:color w:val="000000" w:themeColor="text1"/>
          <w:sz w:val="20"/>
          <w:szCs w:val="20"/>
        </w:rPr>
        <w:t xml:space="preserve"> </w:t>
      </w:r>
      <w:proofErr w:type="spellStart"/>
      <w:r w:rsidR="006075EE" w:rsidRPr="00B8691A">
        <w:rPr>
          <w:rFonts w:eastAsia="Calibri" w:cstheme="minorHAnsi"/>
          <w:color w:val="000000" w:themeColor="text1"/>
          <w:sz w:val="20"/>
          <w:szCs w:val="20"/>
        </w:rPr>
        <w:t>Gastic</w:t>
      </w:r>
      <w:proofErr w:type="spellEnd"/>
      <w:r w:rsidR="006075EE" w:rsidRPr="00B8691A">
        <w:rPr>
          <w:rFonts w:eastAsia="Calibri" w:cstheme="minorHAnsi"/>
          <w:color w:val="000000" w:themeColor="text1"/>
          <w:sz w:val="20"/>
          <w:szCs w:val="20"/>
        </w:rPr>
        <w:t xml:space="preserve"> Rosado and her team track metrics</w:t>
      </w:r>
      <w:r w:rsidR="00995A93" w:rsidRPr="00B8691A">
        <w:rPr>
          <w:rFonts w:eastAsia="Calibri" w:cstheme="minorHAnsi"/>
          <w:color w:val="000000" w:themeColor="text1"/>
          <w:sz w:val="20"/>
          <w:szCs w:val="20"/>
        </w:rPr>
        <w:t>,</w:t>
      </w:r>
      <w:r w:rsidR="00AC517F" w:rsidRPr="00B8691A">
        <w:rPr>
          <w:rFonts w:eastAsia="Calibri" w:cstheme="minorHAnsi"/>
          <w:color w:val="000000" w:themeColor="text1"/>
          <w:sz w:val="20"/>
          <w:szCs w:val="20"/>
        </w:rPr>
        <w:t xml:space="preserve"> </w:t>
      </w:r>
      <w:r w:rsidR="006075EE" w:rsidRPr="00B8691A">
        <w:rPr>
          <w:rFonts w:eastAsia="Calibri" w:cstheme="minorHAnsi"/>
          <w:color w:val="000000" w:themeColor="text1"/>
          <w:sz w:val="20"/>
          <w:szCs w:val="20"/>
        </w:rPr>
        <w:t>including drop, fail</w:t>
      </w:r>
      <w:r w:rsidR="002E5C73" w:rsidRPr="00B8691A">
        <w:rPr>
          <w:rFonts w:eastAsia="Calibri" w:cstheme="minorHAnsi"/>
          <w:color w:val="000000" w:themeColor="text1"/>
          <w:sz w:val="20"/>
          <w:szCs w:val="20"/>
        </w:rPr>
        <w:t>,</w:t>
      </w:r>
      <w:r w:rsidR="006075EE" w:rsidRPr="00B8691A">
        <w:rPr>
          <w:rFonts w:eastAsia="Calibri" w:cstheme="minorHAnsi"/>
          <w:color w:val="000000" w:themeColor="text1"/>
          <w:sz w:val="20"/>
          <w:szCs w:val="20"/>
        </w:rPr>
        <w:t xml:space="preserve"> and withdrawal rates</w:t>
      </w:r>
      <w:r w:rsidR="00995A93" w:rsidRPr="00B8691A">
        <w:rPr>
          <w:rFonts w:eastAsia="Calibri" w:cstheme="minorHAnsi"/>
          <w:color w:val="000000" w:themeColor="text1"/>
          <w:sz w:val="20"/>
          <w:szCs w:val="20"/>
        </w:rPr>
        <w:t>,</w:t>
      </w:r>
      <w:r w:rsidR="006075EE" w:rsidRPr="00B8691A">
        <w:rPr>
          <w:rFonts w:eastAsia="Calibri" w:cstheme="minorHAnsi"/>
          <w:color w:val="000000" w:themeColor="text1"/>
          <w:sz w:val="20"/>
          <w:szCs w:val="20"/>
        </w:rPr>
        <w:t xml:space="preserve"> to</w:t>
      </w:r>
      <w:r w:rsidR="00995A93" w:rsidRPr="00B8691A">
        <w:rPr>
          <w:rFonts w:eastAsia="Calibri" w:cstheme="minorHAnsi"/>
          <w:color w:val="000000" w:themeColor="text1"/>
          <w:sz w:val="20"/>
          <w:szCs w:val="20"/>
        </w:rPr>
        <w:t xml:space="preserve"> assess the effectiveness of</w:t>
      </w:r>
      <w:r w:rsidR="006075EE" w:rsidRPr="00B8691A">
        <w:rPr>
          <w:rFonts w:eastAsia="Calibri" w:cstheme="minorHAnsi"/>
          <w:color w:val="000000" w:themeColor="text1"/>
          <w:sz w:val="20"/>
          <w:szCs w:val="20"/>
        </w:rPr>
        <w:t xml:space="preserve"> these modifications. </w:t>
      </w:r>
    </w:p>
    <w:p w14:paraId="77967DA6" w14:textId="490A7AAE" w:rsidR="00721131" w:rsidRPr="00B8691A" w:rsidRDefault="002E5C73" w:rsidP="007C2D61">
      <w:pPr>
        <w:rPr>
          <w:rFonts w:cstheme="minorHAnsi"/>
          <w:color w:val="000000"/>
          <w:sz w:val="20"/>
          <w:szCs w:val="20"/>
          <w:shd w:val="clear" w:color="auto" w:fill="FFFFFF"/>
        </w:rPr>
      </w:pPr>
      <w:r w:rsidRPr="00B8691A">
        <w:rPr>
          <w:rFonts w:eastAsia="Calibri" w:cstheme="minorHAnsi"/>
          <w:color w:val="000000"/>
          <w:sz w:val="20"/>
          <w:szCs w:val="20"/>
        </w:rPr>
        <w:t xml:space="preserve">The </w:t>
      </w:r>
      <w:r w:rsidRPr="00B8691A">
        <w:rPr>
          <w:rStyle w:val="mark3mlp2as90"/>
          <w:rFonts w:cstheme="minorHAnsi"/>
          <w:color w:val="000000"/>
          <w:sz w:val="20"/>
          <w:szCs w:val="20"/>
          <w:bdr w:val="none" w:sz="0" w:space="0" w:color="auto" w:frame="1"/>
        </w:rPr>
        <w:t>ENX</w:t>
      </w:r>
      <w:r w:rsidRPr="00B8691A">
        <w:rPr>
          <w:rFonts w:cstheme="minorHAnsi"/>
          <w:color w:val="000000"/>
          <w:sz w:val="20"/>
          <w:szCs w:val="20"/>
        </w:rPr>
        <w:t>-</w:t>
      </w:r>
      <w:r w:rsidRPr="00B8691A">
        <w:rPr>
          <w:rStyle w:val="marka4q72i2fj"/>
          <w:rFonts w:cstheme="minorHAnsi"/>
          <w:color w:val="000000"/>
          <w:sz w:val="20"/>
          <w:szCs w:val="20"/>
          <w:bdr w:val="none" w:sz="0" w:space="0" w:color="auto" w:frame="1"/>
        </w:rPr>
        <w:t>101 workshop</w:t>
      </w:r>
      <w:r w:rsidRPr="00B8691A">
        <w:rPr>
          <w:rFonts w:eastAsia="Calibri" w:cstheme="minorHAnsi"/>
          <w:color w:val="000000"/>
          <w:sz w:val="20"/>
          <w:szCs w:val="20"/>
        </w:rPr>
        <w:t xml:space="preserve"> </w:t>
      </w:r>
      <w:r w:rsidR="00BC0FB0" w:rsidRPr="00B8691A">
        <w:rPr>
          <w:rFonts w:eastAsia="Calibri" w:cstheme="minorHAnsi"/>
          <w:color w:val="000000"/>
          <w:sz w:val="20"/>
          <w:szCs w:val="20"/>
        </w:rPr>
        <w:t xml:space="preserve">offered by </w:t>
      </w:r>
      <w:r w:rsidR="00CD64A0" w:rsidRPr="00B8691A">
        <w:rPr>
          <w:rFonts w:eastAsia="Calibri" w:cstheme="minorHAnsi"/>
          <w:color w:val="000000"/>
          <w:sz w:val="20"/>
          <w:szCs w:val="20"/>
        </w:rPr>
        <w:t>LaGuardia’s</w:t>
      </w:r>
      <w:r w:rsidR="006930A9" w:rsidRPr="00B8691A">
        <w:rPr>
          <w:rFonts w:eastAsia="Calibri" w:cstheme="minorHAnsi"/>
          <w:color w:val="000000"/>
          <w:sz w:val="20"/>
          <w:szCs w:val="20"/>
        </w:rPr>
        <w:t xml:space="preserve"> English department </w:t>
      </w:r>
      <w:r w:rsidR="00B9652A" w:rsidRPr="00B8691A">
        <w:rPr>
          <w:rFonts w:eastAsia="Calibri" w:cstheme="minorHAnsi"/>
          <w:color w:val="000000"/>
          <w:sz w:val="20"/>
          <w:szCs w:val="20"/>
        </w:rPr>
        <w:t xml:space="preserve">also exemplifies this commitment to student </w:t>
      </w:r>
      <w:r w:rsidR="00D50C08" w:rsidRPr="00B8691A">
        <w:rPr>
          <w:rFonts w:eastAsia="Calibri" w:cstheme="minorHAnsi"/>
          <w:color w:val="000000"/>
          <w:sz w:val="20"/>
          <w:szCs w:val="20"/>
        </w:rPr>
        <w:t>learning and academic progression</w:t>
      </w:r>
      <w:r w:rsidR="00B9652A" w:rsidRPr="00B8691A">
        <w:rPr>
          <w:rStyle w:val="marka4q72i2fj"/>
          <w:rFonts w:cstheme="minorHAnsi"/>
          <w:color w:val="000000"/>
          <w:sz w:val="20"/>
          <w:szCs w:val="20"/>
          <w:bdr w:val="none" w:sz="0" w:space="0" w:color="auto" w:frame="1"/>
        </w:rPr>
        <w:t>. This</w:t>
      </w:r>
      <w:r w:rsidR="00614D1B" w:rsidRPr="00B8691A">
        <w:rPr>
          <w:rFonts w:cstheme="minorHAnsi"/>
          <w:color w:val="000000"/>
          <w:sz w:val="20"/>
          <w:szCs w:val="20"/>
        </w:rPr>
        <w:t xml:space="preserve"> free, three-week intensive "second chance" course </w:t>
      </w:r>
      <w:r w:rsidR="00596FF5" w:rsidRPr="00B8691A">
        <w:rPr>
          <w:rFonts w:cstheme="minorHAnsi"/>
          <w:color w:val="000000"/>
          <w:sz w:val="20"/>
          <w:szCs w:val="20"/>
        </w:rPr>
        <w:t>offers targeted support</w:t>
      </w:r>
      <w:r w:rsidR="00FF0B13" w:rsidRPr="00B8691A">
        <w:rPr>
          <w:rFonts w:cstheme="minorHAnsi"/>
          <w:color w:val="000000"/>
          <w:sz w:val="20"/>
          <w:szCs w:val="20"/>
        </w:rPr>
        <w:t xml:space="preserve"> to</w:t>
      </w:r>
      <w:r w:rsidR="00614D1B" w:rsidRPr="00B8691A">
        <w:rPr>
          <w:rFonts w:cstheme="minorHAnsi"/>
          <w:color w:val="000000"/>
          <w:sz w:val="20"/>
          <w:szCs w:val="20"/>
        </w:rPr>
        <w:t xml:space="preserve"> students who </w:t>
      </w:r>
      <w:r w:rsidR="00D7021A" w:rsidRPr="00B8691A">
        <w:rPr>
          <w:rFonts w:cstheme="minorHAnsi"/>
          <w:color w:val="000000"/>
          <w:sz w:val="20"/>
          <w:szCs w:val="20"/>
        </w:rPr>
        <w:t xml:space="preserve">narrowly fail </w:t>
      </w:r>
      <w:r w:rsidR="00BD35CD" w:rsidRPr="00B8691A">
        <w:rPr>
          <w:rFonts w:cstheme="minorHAnsi"/>
          <w:color w:val="000000"/>
          <w:sz w:val="20"/>
          <w:szCs w:val="20"/>
        </w:rPr>
        <w:t>Composition I</w:t>
      </w:r>
      <w:r w:rsidR="000B179C" w:rsidRPr="00B8691A">
        <w:rPr>
          <w:rFonts w:cstheme="minorHAnsi"/>
          <w:color w:val="000000"/>
          <w:sz w:val="20"/>
          <w:szCs w:val="20"/>
        </w:rPr>
        <w:t xml:space="preserve">, a course </w:t>
      </w:r>
      <w:r w:rsidR="00BC0FB0" w:rsidRPr="00B8691A">
        <w:rPr>
          <w:rFonts w:cstheme="minorHAnsi"/>
          <w:color w:val="000000"/>
          <w:sz w:val="20"/>
          <w:szCs w:val="20"/>
        </w:rPr>
        <w:t>students must pass in order to</w:t>
      </w:r>
      <w:r w:rsidR="00637207" w:rsidRPr="00B8691A">
        <w:rPr>
          <w:rFonts w:cstheme="minorHAnsi"/>
          <w:color w:val="000000"/>
          <w:sz w:val="20"/>
          <w:szCs w:val="20"/>
        </w:rPr>
        <w:t xml:space="preserve"> </w:t>
      </w:r>
      <w:r w:rsidR="00687A43" w:rsidRPr="00B8691A">
        <w:rPr>
          <w:rFonts w:cstheme="minorHAnsi"/>
          <w:color w:val="000000"/>
          <w:sz w:val="20"/>
          <w:szCs w:val="20"/>
        </w:rPr>
        <w:t>graduat</w:t>
      </w:r>
      <w:r w:rsidR="00A63C76" w:rsidRPr="00B8691A">
        <w:rPr>
          <w:rFonts w:cstheme="minorHAnsi"/>
          <w:color w:val="000000"/>
          <w:sz w:val="20"/>
          <w:szCs w:val="20"/>
        </w:rPr>
        <w:t>e</w:t>
      </w:r>
      <w:r w:rsidR="00D252AF" w:rsidRPr="00B8691A">
        <w:rPr>
          <w:rFonts w:cstheme="minorHAnsi"/>
          <w:color w:val="000000"/>
          <w:sz w:val="20"/>
          <w:szCs w:val="20"/>
        </w:rPr>
        <w:t xml:space="preserve">. </w:t>
      </w:r>
      <w:r w:rsidR="00E90F74" w:rsidRPr="00B8691A">
        <w:rPr>
          <w:rFonts w:cstheme="minorHAnsi"/>
          <w:color w:val="000000" w:themeColor="text1"/>
          <w:sz w:val="20"/>
          <w:szCs w:val="20"/>
        </w:rPr>
        <w:t xml:space="preserve">ENX-101 helps </w:t>
      </w:r>
      <w:r w:rsidR="00230186" w:rsidRPr="00B8691A">
        <w:rPr>
          <w:rFonts w:cstheme="minorHAnsi"/>
          <w:color w:val="000000" w:themeColor="text1"/>
          <w:sz w:val="20"/>
          <w:szCs w:val="20"/>
        </w:rPr>
        <w:t>students</w:t>
      </w:r>
      <w:r w:rsidR="00E90F74" w:rsidRPr="00B8691A">
        <w:rPr>
          <w:rFonts w:cstheme="minorHAnsi"/>
          <w:color w:val="000000" w:themeColor="text1"/>
          <w:sz w:val="20"/>
          <w:szCs w:val="20"/>
        </w:rPr>
        <w:t xml:space="preserve"> get back on track and avoid the setbacks that come with</w:t>
      </w:r>
      <w:r w:rsidR="00CE3E64" w:rsidRPr="00B8691A">
        <w:rPr>
          <w:rFonts w:cstheme="minorHAnsi"/>
          <w:color w:val="000000" w:themeColor="text1"/>
          <w:sz w:val="20"/>
          <w:szCs w:val="20"/>
        </w:rPr>
        <w:t xml:space="preserve"> </w:t>
      </w:r>
      <w:r w:rsidR="00230186" w:rsidRPr="00B8691A">
        <w:rPr>
          <w:rFonts w:cstheme="minorHAnsi"/>
          <w:color w:val="000000" w:themeColor="text1"/>
          <w:sz w:val="20"/>
          <w:szCs w:val="20"/>
        </w:rPr>
        <w:t>n</w:t>
      </w:r>
      <w:r w:rsidR="00687A43" w:rsidRPr="00B8691A">
        <w:rPr>
          <w:rFonts w:cstheme="minorHAnsi"/>
          <w:color w:val="000000" w:themeColor="text1"/>
          <w:sz w:val="20"/>
          <w:szCs w:val="20"/>
        </w:rPr>
        <w:t>arrowly</w:t>
      </w:r>
      <w:r w:rsidR="00687A43" w:rsidRPr="00B8691A">
        <w:rPr>
          <w:rFonts w:cstheme="minorHAnsi"/>
          <w:color w:val="000000"/>
          <w:sz w:val="20"/>
          <w:szCs w:val="20"/>
        </w:rPr>
        <w:t xml:space="preserve"> failing </w:t>
      </w:r>
      <w:r w:rsidR="0057640D" w:rsidRPr="00B8691A">
        <w:rPr>
          <w:rFonts w:cstheme="minorHAnsi"/>
          <w:color w:val="000000" w:themeColor="text1"/>
          <w:sz w:val="20"/>
          <w:szCs w:val="20"/>
        </w:rPr>
        <w:t>a crucial</w:t>
      </w:r>
      <w:r w:rsidR="00583540" w:rsidRPr="00B8691A">
        <w:rPr>
          <w:rFonts w:cstheme="minorHAnsi"/>
          <w:color w:val="000000" w:themeColor="text1"/>
          <w:sz w:val="20"/>
          <w:szCs w:val="20"/>
        </w:rPr>
        <w:t xml:space="preserve"> </w:t>
      </w:r>
      <w:r w:rsidR="00687A43" w:rsidRPr="00B8691A">
        <w:rPr>
          <w:rFonts w:cstheme="minorHAnsi"/>
          <w:color w:val="000000"/>
          <w:sz w:val="20"/>
          <w:szCs w:val="20"/>
        </w:rPr>
        <w:t>course</w:t>
      </w:r>
      <w:r w:rsidR="00CE3E64" w:rsidRPr="00B8691A">
        <w:rPr>
          <w:rFonts w:cstheme="minorHAnsi"/>
          <w:color w:val="000000"/>
          <w:sz w:val="20"/>
          <w:szCs w:val="20"/>
        </w:rPr>
        <w:t xml:space="preserve">, including having their </w:t>
      </w:r>
      <w:r w:rsidR="00FF1DBF" w:rsidRPr="00B8691A">
        <w:rPr>
          <w:rFonts w:cstheme="minorHAnsi"/>
          <w:color w:val="000000" w:themeColor="text1"/>
          <w:sz w:val="20"/>
          <w:szCs w:val="20"/>
        </w:rPr>
        <w:t>academic momentum</w:t>
      </w:r>
      <w:r w:rsidR="00CE3E64" w:rsidRPr="00B8691A">
        <w:rPr>
          <w:rFonts w:cstheme="minorHAnsi"/>
          <w:color w:val="000000" w:themeColor="text1"/>
          <w:sz w:val="20"/>
          <w:szCs w:val="20"/>
        </w:rPr>
        <w:t xml:space="preserve"> derailed,</w:t>
      </w:r>
      <w:r w:rsidR="00FF1DBF" w:rsidRPr="00B8691A">
        <w:rPr>
          <w:rFonts w:cstheme="minorHAnsi"/>
          <w:color w:val="000000" w:themeColor="text1"/>
          <w:sz w:val="20"/>
          <w:szCs w:val="20"/>
        </w:rPr>
        <w:t xml:space="preserve"> their </w:t>
      </w:r>
      <w:r w:rsidR="00FF1DBF" w:rsidRPr="00B8691A">
        <w:rPr>
          <w:rFonts w:cstheme="minorHAnsi"/>
          <w:color w:val="000000"/>
          <w:sz w:val="20"/>
          <w:szCs w:val="20"/>
        </w:rPr>
        <w:t>financial aid</w:t>
      </w:r>
      <w:r w:rsidR="00CE3E64" w:rsidRPr="00B8691A">
        <w:rPr>
          <w:rFonts w:cstheme="minorHAnsi"/>
          <w:color w:val="000000"/>
          <w:sz w:val="20"/>
          <w:szCs w:val="20"/>
        </w:rPr>
        <w:t xml:space="preserve"> depleted</w:t>
      </w:r>
      <w:r w:rsidR="00055AD4" w:rsidRPr="00B8691A">
        <w:rPr>
          <w:rFonts w:cstheme="minorHAnsi"/>
          <w:color w:val="000000" w:themeColor="text1"/>
          <w:sz w:val="20"/>
          <w:szCs w:val="20"/>
        </w:rPr>
        <w:t>,</w:t>
      </w:r>
      <w:r w:rsidR="00B9708B" w:rsidRPr="00B8691A">
        <w:rPr>
          <w:rFonts w:cstheme="minorHAnsi"/>
          <w:color w:val="000000" w:themeColor="text1"/>
          <w:sz w:val="20"/>
          <w:szCs w:val="20"/>
        </w:rPr>
        <w:t xml:space="preserve"> </w:t>
      </w:r>
      <w:r w:rsidR="00CE3E64" w:rsidRPr="00B8691A">
        <w:rPr>
          <w:rFonts w:cstheme="minorHAnsi"/>
          <w:color w:val="000000" w:themeColor="text1"/>
          <w:sz w:val="20"/>
          <w:szCs w:val="20"/>
        </w:rPr>
        <w:t xml:space="preserve">and </w:t>
      </w:r>
      <w:r w:rsidR="00DB284D" w:rsidRPr="00B8691A">
        <w:rPr>
          <w:rFonts w:cstheme="minorHAnsi"/>
          <w:color w:val="000000" w:themeColor="text1"/>
          <w:sz w:val="20"/>
          <w:szCs w:val="20"/>
        </w:rPr>
        <w:t>their sense of belonging</w:t>
      </w:r>
      <w:r w:rsidR="00CE3E64" w:rsidRPr="00B8691A">
        <w:rPr>
          <w:rFonts w:cstheme="minorHAnsi"/>
          <w:color w:val="000000" w:themeColor="text1"/>
          <w:sz w:val="20"/>
          <w:szCs w:val="20"/>
        </w:rPr>
        <w:t xml:space="preserve"> jeopardized. </w:t>
      </w:r>
      <w:r w:rsidR="00A74DA0" w:rsidRPr="00B8691A">
        <w:rPr>
          <w:rFonts w:cstheme="minorHAnsi"/>
          <w:color w:val="000000"/>
          <w:sz w:val="20"/>
          <w:szCs w:val="20"/>
        </w:rPr>
        <w:t xml:space="preserve">Since its </w:t>
      </w:r>
      <w:r w:rsidR="001F6140" w:rsidRPr="00B8691A">
        <w:rPr>
          <w:rFonts w:cstheme="minorHAnsi"/>
          <w:color w:val="000000"/>
          <w:sz w:val="20"/>
          <w:szCs w:val="20"/>
        </w:rPr>
        <w:t xml:space="preserve">launch </w:t>
      </w:r>
      <w:r w:rsidR="00A74DA0" w:rsidRPr="00B8691A">
        <w:rPr>
          <w:rFonts w:cstheme="minorHAnsi"/>
          <w:color w:val="000000"/>
          <w:sz w:val="20"/>
          <w:szCs w:val="20"/>
        </w:rPr>
        <w:t>in</w:t>
      </w:r>
      <w:r w:rsidR="00893293" w:rsidRPr="00B8691A">
        <w:rPr>
          <w:rFonts w:cstheme="minorHAnsi"/>
          <w:color w:val="000000"/>
          <w:sz w:val="20"/>
          <w:szCs w:val="20"/>
        </w:rPr>
        <w:t xml:space="preserve"> </w:t>
      </w:r>
      <w:r w:rsidR="00501BF5" w:rsidRPr="00B8691A">
        <w:rPr>
          <w:rFonts w:cstheme="minorHAnsi"/>
          <w:color w:val="000000"/>
          <w:sz w:val="20"/>
          <w:szCs w:val="20"/>
        </w:rPr>
        <w:t xml:space="preserve">spring </w:t>
      </w:r>
      <w:r w:rsidR="00893293" w:rsidRPr="00B8691A">
        <w:rPr>
          <w:rFonts w:cstheme="minorHAnsi"/>
          <w:color w:val="000000"/>
          <w:sz w:val="20"/>
          <w:szCs w:val="20"/>
        </w:rPr>
        <w:t xml:space="preserve">2019, </w:t>
      </w:r>
      <w:r w:rsidR="008D53E0" w:rsidRPr="00B8691A">
        <w:rPr>
          <w:rFonts w:cstheme="minorHAnsi"/>
          <w:color w:val="000000"/>
          <w:sz w:val="20"/>
          <w:szCs w:val="20"/>
        </w:rPr>
        <w:t>the</w:t>
      </w:r>
      <w:r w:rsidR="00893293" w:rsidRPr="00B8691A">
        <w:rPr>
          <w:rFonts w:cstheme="minorHAnsi"/>
          <w:color w:val="000000"/>
          <w:sz w:val="20"/>
          <w:szCs w:val="20"/>
        </w:rPr>
        <w:t xml:space="preserve"> </w:t>
      </w:r>
      <w:r w:rsidR="00893293" w:rsidRPr="00B8691A">
        <w:rPr>
          <w:rStyle w:val="mark3mlp2as90"/>
          <w:rFonts w:cstheme="minorHAnsi"/>
          <w:color w:val="000000"/>
          <w:sz w:val="20"/>
          <w:szCs w:val="20"/>
          <w:bdr w:val="none" w:sz="0" w:space="0" w:color="auto" w:frame="1"/>
        </w:rPr>
        <w:t>ENX</w:t>
      </w:r>
      <w:r w:rsidR="00A63C76" w:rsidRPr="00B8691A">
        <w:rPr>
          <w:rStyle w:val="mark3mlp2as90"/>
          <w:rFonts w:cstheme="minorHAnsi"/>
          <w:color w:val="000000"/>
          <w:sz w:val="20"/>
          <w:szCs w:val="20"/>
          <w:bdr w:val="none" w:sz="0" w:space="0" w:color="auto" w:frame="1"/>
        </w:rPr>
        <w:t>-101</w:t>
      </w:r>
      <w:r w:rsidR="00893293" w:rsidRPr="00B8691A">
        <w:rPr>
          <w:rFonts w:cstheme="minorHAnsi"/>
          <w:color w:val="000000"/>
          <w:sz w:val="20"/>
          <w:szCs w:val="20"/>
        </w:rPr>
        <w:t> </w:t>
      </w:r>
      <w:r w:rsidR="00EE7E02" w:rsidRPr="00B8691A">
        <w:rPr>
          <w:rFonts w:cstheme="minorHAnsi"/>
          <w:color w:val="000000"/>
          <w:sz w:val="20"/>
          <w:szCs w:val="20"/>
        </w:rPr>
        <w:t>w</w:t>
      </w:r>
      <w:r w:rsidR="00893293" w:rsidRPr="00B8691A">
        <w:rPr>
          <w:rFonts w:cstheme="minorHAnsi"/>
          <w:color w:val="000000"/>
          <w:sz w:val="20"/>
          <w:szCs w:val="20"/>
        </w:rPr>
        <w:t xml:space="preserve">orkshop </w:t>
      </w:r>
      <w:r w:rsidR="00095DA5" w:rsidRPr="00B8691A">
        <w:rPr>
          <w:rFonts w:cstheme="minorHAnsi"/>
          <w:color w:val="000000"/>
          <w:sz w:val="20"/>
          <w:szCs w:val="20"/>
        </w:rPr>
        <w:t>has</w:t>
      </w:r>
      <w:r w:rsidR="0090090A" w:rsidRPr="00B8691A">
        <w:rPr>
          <w:rFonts w:cstheme="minorHAnsi"/>
          <w:color w:val="000000"/>
          <w:sz w:val="20"/>
          <w:szCs w:val="20"/>
        </w:rPr>
        <w:t xml:space="preserve"> </w:t>
      </w:r>
      <w:r w:rsidR="008D4F1B" w:rsidRPr="00B8691A">
        <w:rPr>
          <w:rFonts w:cstheme="minorHAnsi"/>
          <w:color w:val="000000"/>
          <w:sz w:val="20"/>
          <w:szCs w:val="20"/>
        </w:rPr>
        <w:t>see</w:t>
      </w:r>
      <w:r w:rsidR="002E6A33" w:rsidRPr="00B8691A">
        <w:rPr>
          <w:rFonts w:cstheme="minorHAnsi"/>
          <w:color w:val="000000"/>
          <w:sz w:val="20"/>
          <w:szCs w:val="20"/>
        </w:rPr>
        <w:t xml:space="preserve">n </w:t>
      </w:r>
      <w:r w:rsidR="0090090A" w:rsidRPr="00B8691A">
        <w:rPr>
          <w:rFonts w:cstheme="minorHAnsi"/>
          <w:color w:val="000000"/>
          <w:sz w:val="20"/>
          <w:szCs w:val="20"/>
        </w:rPr>
        <w:t>an 8</w:t>
      </w:r>
      <w:r w:rsidR="00FA5075" w:rsidRPr="00B8691A">
        <w:rPr>
          <w:rFonts w:cstheme="minorHAnsi"/>
          <w:color w:val="000000"/>
          <w:sz w:val="20"/>
          <w:szCs w:val="20"/>
        </w:rPr>
        <w:t>9</w:t>
      </w:r>
      <w:r w:rsidR="0090090A" w:rsidRPr="00B8691A">
        <w:rPr>
          <w:rFonts w:cstheme="minorHAnsi"/>
          <w:color w:val="000000"/>
          <w:sz w:val="20"/>
          <w:szCs w:val="20"/>
        </w:rPr>
        <w:t xml:space="preserve"> percent </w:t>
      </w:r>
      <w:r w:rsidR="00893293" w:rsidRPr="00B8691A">
        <w:rPr>
          <w:rFonts w:cstheme="minorHAnsi"/>
          <w:color w:val="000000"/>
          <w:sz w:val="20"/>
          <w:szCs w:val="20"/>
        </w:rPr>
        <w:t>pass rate</w:t>
      </w:r>
      <w:r w:rsidR="006A4B6A" w:rsidRPr="00B8691A">
        <w:rPr>
          <w:rFonts w:cstheme="minorHAnsi"/>
          <w:color w:val="000000"/>
          <w:sz w:val="20"/>
          <w:szCs w:val="20"/>
        </w:rPr>
        <w:t xml:space="preserve"> </w:t>
      </w:r>
      <w:r w:rsidR="002E6A33" w:rsidRPr="00B8691A">
        <w:rPr>
          <w:rFonts w:cstheme="minorHAnsi"/>
          <w:color w:val="000000"/>
          <w:sz w:val="20"/>
          <w:szCs w:val="20"/>
        </w:rPr>
        <w:t xml:space="preserve">among students who </w:t>
      </w:r>
      <w:r w:rsidR="006E74A5" w:rsidRPr="00B8691A">
        <w:rPr>
          <w:rFonts w:cstheme="minorHAnsi"/>
          <w:color w:val="000000"/>
          <w:sz w:val="20"/>
          <w:szCs w:val="20"/>
        </w:rPr>
        <w:t xml:space="preserve">attended </w:t>
      </w:r>
      <w:r w:rsidR="002E6A33" w:rsidRPr="00B8691A">
        <w:rPr>
          <w:rFonts w:cstheme="minorHAnsi"/>
          <w:color w:val="000000"/>
          <w:sz w:val="20"/>
          <w:szCs w:val="20"/>
        </w:rPr>
        <w:t xml:space="preserve"> the </w:t>
      </w:r>
      <w:r w:rsidR="006E74A5" w:rsidRPr="00B8691A">
        <w:rPr>
          <w:rFonts w:cstheme="minorHAnsi"/>
          <w:color w:val="000000"/>
          <w:sz w:val="20"/>
          <w:szCs w:val="20"/>
        </w:rPr>
        <w:t xml:space="preserve">full </w:t>
      </w:r>
      <w:r w:rsidR="002E6A33" w:rsidRPr="00B8691A">
        <w:rPr>
          <w:rFonts w:cstheme="minorHAnsi"/>
          <w:color w:val="000000"/>
          <w:sz w:val="20"/>
          <w:szCs w:val="20"/>
        </w:rPr>
        <w:t>course,</w:t>
      </w:r>
      <w:r w:rsidR="002C73E4" w:rsidRPr="00B8691A">
        <w:rPr>
          <w:rFonts w:cstheme="minorHAnsi"/>
          <w:color w:val="000000"/>
          <w:sz w:val="20"/>
          <w:szCs w:val="20"/>
        </w:rPr>
        <w:t xml:space="preserve"> allowing </w:t>
      </w:r>
      <w:r w:rsidR="00112FD8" w:rsidRPr="00B8691A">
        <w:rPr>
          <w:rFonts w:cstheme="minorHAnsi"/>
          <w:color w:val="000000"/>
          <w:sz w:val="20"/>
          <w:szCs w:val="20"/>
        </w:rPr>
        <w:t>st</w:t>
      </w:r>
      <w:r w:rsidR="00893293" w:rsidRPr="00B8691A">
        <w:rPr>
          <w:rFonts w:cstheme="minorHAnsi"/>
          <w:color w:val="000000"/>
          <w:sz w:val="20"/>
          <w:szCs w:val="20"/>
        </w:rPr>
        <w:t xml:space="preserve">udents </w:t>
      </w:r>
      <w:r w:rsidR="002C73E4" w:rsidRPr="00B8691A">
        <w:rPr>
          <w:rFonts w:cstheme="minorHAnsi"/>
          <w:color w:val="000000"/>
          <w:sz w:val="20"/>
          <w:szCs w:val="20"/>
        </w:rPr>
        <w:t xml:space="preserve">to </w:t>
      </w:r>
      <w:r w:rsidR="002F1361" w:rsidRPr="00B8691A">
        <w:rPr>
          <w:rFonts w:cstheme="minorHAnsi"/>
          <w:color w:val="000000"/>
          <w:sz w:val="20"/>
          <w:szCs w:val="20"/>
        </w:rPr>
        <w:t>move on</w:t>
      </w:r>
      <w:r w:rsidR="002C73E4" w:rsidRPr="00B8691A">
        <w:rPr>
          <w:rFonts w:cstheme="minorHAnsi"/>
          <w:color w:val="000000"/>
          <w:sz w:val="20"/>
          <w:szCs w:val="20"/>
        </w:rPr>
        <w:t xml:space="preserve"> </w:t>
      </w:r>
      <w:r w:rsidR="002F1361" w:rsidRPr="00B8691A">
        <w:rPr>
          <w:rFonts w:cstheme="minorHAnsi"/>
          <w:color w:val="000000"/>
          <w:sz w:val="20"/>
          <w:szCs w:val="20"/>
        </w:rPr>
        <w:t xml:space="preserve">to </w:t>
      </w:r>
      <w:r w:rsidR="00186CEC" w:rsidRPr="00B8691A">
        <w:rPr>
          <w:rFonts w:cstheme="minorHAnsi"/>
          <w:color w:val="000000"/>
          <w:sz w:val="20"/>
          <w:szCs w:val="20"/>
        </w:rPr>
        <w:t>Composition II</w:t>
      </w:r>
      <w:r w:rsidR="003E0EC9" w:rsidRPr="00B8691A">
        <w:rPr>
          <w:rFonts w:cstheme="minorHAnsi"/>
          <w:color w:val="000000"/>
          <w:sz w:val="20"/>
          <w:szCs w:val="20"/>
        </w:rPr>
        <w:t xml:space="preserve"> as early</w:t>
      </w:r>
      <w:r w:rsidR="003E0EC9" w:rsidRPr="00B8691A">
        <w:rPr>
          <w:rFonts w:cstheme="minorHAnsi"/>
          <w:color w:val="000000"/>
          <w:sz w:val="20"/>
          <w:szCs w:val="20"/>
          <w:shd w:val="clear" w:color="auto" w:fill="FFFFFF"/>
        </w:rPr>
        <w:t xml:space="preserve"> as the following semester</w:t>
      </w:r>
      <w:r w:rsidR="00FF1DBF" w:rsidRPr="00B8691A">
        <w:rPr>
          <w:rFonts w:cstheme="minorHAnsi"/>
          <w:color w:val="000000"/>
          <w:sz w:val="20"/>
          <w:szCs w:val="20"/>
          <w:shd w:val="clear" w:color="auto" w:fill="FFFFFF"/>
        </w:rPr>
        <w:t xml:space="preserve"> without </w:t>
      </w:r>
      <w:r w:rsidR="00271275" w:rsidRPr="00B8691A">
        <w:rPr>
          <w:rFonts w:cstheme="minorHAnsi"/>
          <w:color w:val="000000"/>
          <w:sz w:val="20"/>
          <w:szCs w:val="20"/>
          <w:shd w:val="clear" w:color="auto" w:fill="FFFFFF"/>
        </w:rPr>
        <w:t>delay</w:t>
      </w:r>
      <w:r w:rsidR="00893293" w:rsidRPr="00B8691A">
        <w:rPr>
          <w:rFonts w:cstheme="minorHAnsi"/>
          <w:color w:val="000000"/>
          <w:sz w:val="20"/>
          <w:szCs w:val="20"/>
          <w:shd w:val="clear" w:color="auto" w:fill="FFFFFF"/>
        </w:rPr>
        <w:t>.</w:t>
      </w:r>
      <w:r w:rsidR="002F58B1" w:rsidRPr="00B8691A">
        <w:rPr>
          <w:rFonts w:cstheme="minorHAnsi"/>
          <w:color w:val="000000"/>
          <w:sz w:val="20"/>
          <w:szCs w:val="20"/>
          <w:shd w:val="clear" w:color="auto" w:fill="FFFFFF"/>
        </w:rPr>
        <w:t xml:space="preserve"> </w:t>
      </w:r>
      <w:r w:rsidR="000D0A77" w:rsidRPr="00B8691A">
        <w:rPr>
          <w:rFonts w:cstheme="minorHAnsi"/>
          <w:color w:val="000000"/>
          <w:sz w:val="20"/>
          <w:szCs w:val="20"/>
          <w:shd w:val="clear" w:color="auto" w:fill="FFFFFF"/>
        </w:rPr>
        <w:t xml:space="preserve">“I think the message you send students,” said Irwin </w:t>
      </w:r>
      <w:proofErr w:type="spellStart"/>
      <w:r w:rsidR="000D0A77" w:rsidRPr="00B8691A">
        <w:rPr>
          <w:rFonts w:cstheme="minorHAnsi"/>
          <w:color w:val="000000"/>
          <w:sz w:val="20"/>
          <w:szCs w:val="20"/>
          <w:shd w:val="clear" w:color="auto" w:fill="FFFFFF"/>
        </w:rPr>
        <w:t>Leopando</w:t>
      </w:r>
      <w:proofErr w:type="spellEnd"/>
      <w:r w:rsidR="000D0A77" w:rsidRPr="00B8691A">
        <w:rPr>
          <w:rFonts w:cstheme="minorHAnsi"/>
          <w:color w:val="000000"/>
          <w:sz w:val="20"/>
          <w:szCs w:val="20"/>
          <w:shd w:val="clear" w:color="auto" w:fill="FFFFFF"/>
        </w:rPr>
        <w:t xml:space="preserve">, </w:t>
      </w:r>
      <w:r w:rsidR="00501BF5" w:rsidRPr="00B8691A">
        <w:rPr>
          <w:rFonts w:cstheme="minorHAnsi"/>
          <w:color w:val="000000"/>
          <w:sz w:val="20"/>
          <w:szCs w:val="20"/>
          <w:shd w:val="clear" w:color="auto" w:fill="FFFFFF"/>
        </w:rPr>
        <w:t xml:space="preserve">chair </w:t>
      </w:r>
      <w:r w:rsidR="000D0A77" w:rsidRPr="00B8691A">
        <w:rPr>
          <w:rFonts w:cstheme="minorHAnsi"/>
          <w:color w:val="000000"/>
          <w:sz w:val="20"/>
          <w:szCs w:val="20"/>
          <w:shd w:val="clear" w:color="auto" w:fill="FFFFFF"/>
        </w:rPr>
        <w:t xml:space="preserve">of the English </w:t>
      </w:r>
      <w:r w:rsidR="004C2669" w:rsidRPr="00B8691A">
        <w:rPr>
          <w:rFonts w:cstheme="minorHAnsi"/>
          <w:color w:val="000000"/>
          <w:sz w:val="20"/>
          <w:szCs w:val="20"/>
          <w:shd w:val="clear" w:color="auto" w:fill="FFFFFF"/>
        </w:rPr>
        <w:t>department</w:t>
      </w:r>
      <w:r w:rsidR="000D0A77" w:rsidRPr="00B8691A">
        <w:rPr>
          <w:rFonts w:cstheme="minorHAnsi"/>
          <w:color w:val="000000"/>
          <w:sz w:val="20"/>
          <w:szCs w:val="20"/>
          <w:shd w:val="clear" w:color="auto" w:fill="FFFFFF"/>
        </w:rPr>
        <w:t xml:space="preserve"> and co-creator of the ENX-101 program</w:t>
      </w:r>
      <w:r w:rsidR="003F7374" w:rsidRPr="00B8691A">
        <w:rPr>
          <w:rFonts w:cstheme="minorHAnsi"/>
          <w:color w:val="000000"/>
          <w:sz w:val="20"/>
          <w:szCs w:val="20"/>
          <w:shd w:val="clear" w:color="auto" w:fill="FFFFFF"/>
        </w:rPr>
        <w:t>,</w:t>
      </w:r>
      <w:r w:rsidR="000D0A77" w:rsidRPr="00B8691A">
        <w:rPr>
          <w:rFonts w:cstheme="minorHAnsi"/>
          <w:color w:val="000000"/>
          <w:sz w:val="20"/>
          <w:szCs w:val="20"/>
          <w:shd w:val="clear" w:color="auto" w:fill="FFFFFF"/>
        </w:rPr>
        <w:t xml:space="preserve"> is “we believe in you; we want to help you along</w:t>
      </w:r>
      <w:r w:rsidR="00F06695" w:rsidRPr="00B8691A">
        <w:rPr>
          <w:rFonts w:cstheme="minorHAnsi"/>
          <w:color w:val="000000"/>
          <w:sz w:val="20"/>
          <w:szCs w:val="20"/>
          <w:shd w:val="clear" w:color="auto" w:fill="FFFFFF"/>
        </w:rPr>
        <w:t>.” He said, “i</w:t>
      </w:r>
      <w:r w:rsidR="000D0A77" w:rsidRPr="00B8691A">
        <w:rPr>
          <w:rFonts w:cstheme="minorHAnsi"/>
          <w:color w:val="000000"/>
          <w:sz w:val="20"/>
          <w:szCs w:val="20"/>
          <w:shd w:val="clear" w:color="auto" w:fill="FFFFFF"/>
        </w:rPr>
        <w:t>n a lot of ways, a near miss is more demoralizing than a wide fail</w:t>
      </w:r>
      <w:r w:rsidR="00F06695" w:rsidRPr="00B8691A">
        <w:rPr>
          <w:rFonts w:cstheme="minorHAnsi"/>
          <w:color w:val="000000"/>
          <w:sz w:val="20"/>
          <w:szCs w:val="20"/>
          <w:shd w:val="clear" w:color="auto" w:fill="FFFFFF"/>
        </w:rPr>
        <w:t>,” so “</w:t>
      </w:r>
      <w:r w:rsidR="000D0A77" w:rsidRPr="00B8691A">
        <w:rPr>
          <w:rFonts w:cstheme="minorHAnsi"/>
          <w:color w:val="000000"/>
          <w:sz w:val="20"/>
          <w:szCs w:val="20"/>
          <w:shd w:val="clear" w:color="auto" w:fill="FFFFFF"/>
        </w:rPr>
        <w:t>if we can do something to help people who are almost there and not walk away at that point, it helps with retention.”</w:t>
      </w:r>
    </w:p>
    <w:p w14:paraId="7FFFD88D" w14:textId="49BEBCA3" w:rsidR="005D2848" w:rsidRPr="00B8691A" w:rsidRDefault="005D2848" w:rsidP="004C1D05">
      <w:pPr>
        <w:spacing w:after="0"/>
        <w:rPr>
          <w:rStyle w:val="cf01"/>
          <w:rFonts w:asciiTheme="minorHAnsi" w:hAnsiTheme="minorHAnsi" w:cstheme="minorHAnsi"/>
          <w:b/>
          <w:bCs/>
          <w:color w:val="2F5496" w:themeColor="accent1" w:themeShade="BF"/>
          <w:sz w:val="20"/>
          <w:szCs w:val="20"/>
        </w:rPr>
      </w:pPr>
      <w:r w:rsidRPr="00B8691A">
        <w:rPr>
          <w:rStyle w:val="cf01"/>
          <w:rFonts w:asciiTheme="minorHAnsi" w:hAnsiTheme="minorHAnsi" w:cstheme="minorHAnsi"/>
          <w:b/>
          <w:bCs/>
          <w:color w:val="2F5496" w:themeColor="accent1" w:themeShade="BF"/>
          <w:sz w:val="20"/>
          <w:szCs w:val="20"/>
        </w:rPr>
        <w:t xml:space="preserve">Smoothing Transfer into a Four-Year College </w:t>
      </w:r>
    </w:p>
    <w:p w14:paraId="28BBB3AB" w14:textId="284EF9A5" w:rsidR="00DB1F66" w:rsidRPr="00B8691A" w:rsidRDefault="00F9063A" w:rsidP="007C2D61">
      <w:pPr>
        <w:rPr>
          <w:rStyle w:val="cf01"/>
          <w:rFonts w:asciiTheme="minorHAnsi" w:hAnsiTheme="minorHAnsi" w:cstheme="minorHAnsi"/>
          <w:b/>
          <w:sz w:val="20"/>
          <w:szCs w:val="20"/>
        </w:rPr>
      </w:pPr>
      <w:r w:rsidRPr="00B8691A">
        <w:rPr>
          <w:rStyle w:val="cf01"/>
          <w:rFonts w:asciiTheme="minorHAnsi" w:hAnsiTheme="minorHAnsi" w:cstheme="minorHAnsi"/>
          <w:sz w:val="20"/>
          <w:szCs w:val="20"/>
        </w:rPr>
        <w:t xml:space="preserve">For many students, community college is a </w:t>
      </w:r>
      <w:r w:rsidR="001F09EB" w:rsidRPr="00B8691A">
        <w:rPr>
          <w:rStyle w:val="cf01"/>
          <w:rFonts w:asciiTheme="minorHAnsi" w:hAnsiTheme="minorHAnsi" w:cstheme="minorHAnsi"/>
          <w:sz w:val="20"/>
          <w:szCs w:val="20"/>
        </w:rPr>
        <w:t>stepping</w:t>
      </w:r>
      <w:r w:rsidR="00E52B7E" w:rsidRPr="00B8691A">
        <w:rPr>
          <w:rStyle w:val="cf01"/>
          <w:rFonts w:asciiTheme="minorHAnsi" w:hAnsiTheme="minorHAnsi" w:cstheme="minorHAnsi"/>
          <w:sz w:val="20"/>
          <w:szCs w:val="20"/>
        </w:rPr>
        <w:t xml:space="preserve"> </w:t>
      </w:r>
      <w:r w:rsidR="001F09EB" w:rsidRPr="00B8691A">
        <w:rPr>
          <w:rStyle w:val="cf01"/>
          <w:rFonts w:asciiTheme="minorHAnsi" w:hAnsiTheme="minorHAnsi" w:cstheme="minorHAnsi"/>
          <w:sz w:val="20"/>
          <w:szCs w:val="20"/>
        </w:rPr>
        <w:t>stone</w:t>
      </w:r>
      <w:r w:rsidR="00D15CB3" w:rsidRPr="00B8691A">
        <w:rPr>
          <w:rStyle w:val="cf01"/>
          <w:rFonts w:asciiTheme="minorHAnsi" w:hAnsiTheme="minorHAnsi" w:cstheme="minorHAnsi"/>
          <w:sz w:val="20"/>
          <w:szCs w:val="20"/>
        </w:rPr>
        <w:t xml:space="preserve"> </w:t>
      </w:r>
      <w:r w:rsidR="00F13D76" w:rsidRPr="00B8691A">
        <w:rPr>
          <w:rStyle w:val="cf01"/>
          <w:rFonts w:asciiTheme="minorHAnsi" w:hAnsiTheme="minorHAnsi" w:cstheme="minorHAnsi"/>
          <w:sz w:val="20"/>
          <w:szCs w:val="20"/>
        </w:rPr>
        <w:t xml:space="preserve">to </w:t>
      </w:r>
      <w:r w:rsidR="00B2728B" w:rsidRPr="00B8691A">
        <w:rPr>
          <w:rStyle w:val="cf01"/>
          <w:rFonts w:asciiTheme="minorHAnsi" w:hAnsiTheme="minorHAnsi" w:cstheme="minorHAnsi"/>
          <w:sz w:val="20"/>
          <w:szCs w:val="20"/>
        </w:rPr>
        <w:t>a four-year</w:t>
      </w:r>
      <w:r w:rsidR="00F13D76" w:rsidRPr="00B8691A">
        <w:rPr>
          <w:rStyle w:val="cf01"/>
          <w:rFonts w:asciiTheme="minorHAnsi" w:hAnsiTheme="minorHAnsi" w:cstheme="minorHAnsi"/>
          <w:sz w:val="20"/>
          <w:szCs w:val="20"/>
        </w:rPr>
        <w:t xml:space="preserve"> degree</w:t>
      </w:r>
      <w:r w:rsidR="00A7066A" w:rsidRPr="00B8691A">
        <w:rPr>
          <w:rStyle w:val="cf01"/>
          <w:rFonts w:asciiTheme="minorHAnsi" w:hAnsiTheme="minorHAnsi" w:cstheme="minorHAnsi"/>
          <w:sz w:val="20"/>
          <w:szCs w:val="20"/>
        </w:rPr>
        <w:t xml:space="preserve">. </w:t>
      </w:r>
      <w:r w:rsidR="007B22B2" w:rsidRPr="00B8691A">
        <w:rPr>
          <w:rStyle w:val="cf01"/>
          <w:rFonts w:asciiTheme="minorHAnsi" w:hAnsiTheme="minorHAnsi" w:cstheme="minorHAnsi"/>
          <w:sz w:val="20"/>
          <w:szCs w:val="20"/>
        </w:rPr>
        <w:t>LaGuardia</w:t>
      </w:r>
      <w:r w:rsidR="001F5F7E" w:rsidRPr="00B8691A">
        <w:rPr>
          <w:rStyle w:val="cf01"/>
          <w:rFonts w:asciiTheme="minorHAnsi" w:hAnsiTheme="minorHAnsi" w:cstheme="minorHAnsi"/>
          <w:sz w:val="20"/>
          <w:szCs w:val="20"/>
        </w:rPr>
        <w:t xml:space="preserve"> </w:t>
      </w:r>
      <w:r w:rsidR="00095DA5" w:rsidRPr="00B8691A">
        <w:rPr>
          <w:rStyle w:val="cf01"/>
          <w:rFonts w:asciiTheme="minorHAnsi" w:hAnsiTheme="minorHAnsi" w:cstheme="minorHAnsi"/>
          <w:sz w:val="20"/>
          <w:szCs w:val="20"/>
        </w:rPr>
        <w:t>boasts a strong 40 percent transfe</w:t>
      </w:r>
      <w:r w:rsidR="005671CD" w:rsidRPr="00B8691A">
        <w:rPr>
          <w:rStyle w:val="cf01"/>
          <w:rFonts w:asciiTheme="minorHAnsi" w:hAnsiTheme="minorHAnsi" w:cstheme="minorHAnsi"/>
          <w:sz w:val="20"/>
          <w:szCs w:val="20"/>
        </w:rPr>
        <w:t xml:space="preserve">r-out rate, </w:t>
      </w:r>
      <w:r w:rsidR="6D895930" w:rsidRPr="00B8691A">
        <w:rPr>
          <w:rStyle w:val="cf01"/>
          <w:rFonts w:asciiTheme="minorHAnsi" w:hAnsiTheme="minorHAnsi" w:cstheme="minorHAnsi"/>
          <w:sz w:val="20"/>
          <w:szCs w:val="20"/>
        </w:rPr>
        <w:t>rank</w:t>
      </w:r>
      <w:r w:rsidR="005671CD" w:rsidRPr="00B8691A">
        <w:rPr>
          <w:rStyle w:val="cf01"/>
          <w:rFonts w:asciiTheme="minorHAnsi" w:hAnsiTheme="minorHAnsi" w:cstheme="minorHAnsi"/>
          <w:sz w:val="20"/>
          <w:szCs w:val="20"/>
        </w:rPr>
        <w:t>ing</w:t>
      </w:r>
      <w:r w:rsidR="007B22B2" w:rsidRPr="00B8691A">
        <w:rPr>
          <w:rStyle w:val="cf01"/>
          <w:rFonts w:asciiTheme="minorHAnsi" w:hAnsiTheme="minorHAnsi" w:cstheme="minorHAnsi"/>
          <w:sz w:val="20"/>
          <w:szCs w:val="20"/>
        </w:rPr>
        <w:t xml:space="preserve"> high both within the state of New York and nationally.</w:t>
      </w:r>
      <w:r w:rsidR="007B22B2" w:rsidRPr="00B8691A">
        <w:rPr>
          <w:rStyle w:val="EndnoteReference"/>
          <w:rFonts w:cstheme="minorHAnsi"/>
          <w:sz w:val="20"/>
          <w:szCs w:val="20"/>
        </w:rPr>
        <w:endnoteReference w:id="20"/>
      </w:r>
      <w:r w:rsidR="007B22B2" w:rsidRPr="00B8691A">
        <w:rPr>
          <w:rStyle w:val="cf01"/>
          <w:rFonts w:asciiTheme="minorHAnsi" w:hAnsiTheme="minorHAnsi" w:cstheme="minorHAnsi"/>
          <w:sz w:val="20"/>
          <w:szCs w:val="20"/>
        </w:rPr>
        <w:t xml:space="preserve"> </w:t>
      </w:r>
      <w:proofErr w:type="spellStart"/>
      <w:r w:rsidR="00101533" w:rsidRPr="00B8691A">
        <w:rPr>
          <w:rStyle w:val="cf01"/>
          <w:rFonts w:asciiTheme="minorHAnsi" w:hAnsiTheme="minorHAnsi" w:cstheme="minorHAnsi"/>
          <w:sz w:val="20"/>
          <w:szCs w:val="20"/>
        </w:rPr>
        <w:t>Tahlaiya</w:t>
      </w:r>
      <w:proofErr w:type="spellEnd"/>
      <w:r w:rsidR="00101533" w:rsidRPr="00B8691A">
        <w:rPr>
          <w:rStyle w:val="cf01"/>
          <w:rFonts w:asciiTheme="minorHAnsi" w:hAnsiTheme="minorHAnsi" w:cstheme="minorHAnsi"/>
          <w:sz w:val="20"/>
          <w:szCs w:val="20"/>
        </w:rPr>
        <w:t xml:space="preserve"> Thompson</w:t>
      </w:r>
      <w:r w:rsidR="000C22EB" w:rsidRPr="00B8691A">
        <w:rPr>
          <w:rStyle w:val="cf01"/>
          <w:rFonts w:asciiTheme="minorHAnsi" w:hAnsiTheme="minorHAnsi" w:cstheme="minorHAnsi"/>
          <w:sz w:val="20"/>
          <w:szCs w:val="20"/>
        </w:rPr>
        <w:t xml:space="preserve">, a </w:t>
      </w:r>
      <w:r w:rsidR="000C22EB" w:rsidRPr="00B8691A">
        <w:rPr>
          <w:rStyle w:val="cf01"/>
          <w:rFonts w:asciiTheme="minorHAnsi" w:hAnsiTheme="minorHAnsi" w:cstheme="minorHAnsi"/>
          <w:sz w:val="20"/>
          <w:szCs w:val="20"/>
        </w:rPr>
        <w:lastRenderedPageBreak/>
        <w:t xml:space="preserve">LaGuardia student </w:t>
      </w:r>
      <w:r w:rsidR="00F64422" w:rsidRPr="00B8691A">
        <w:rPr>
          <w:rStyle w:val="cf01"/>
          <w:rFonts w:asciiTheme="minorHAnsi" w:hAnsiTheme="minorHAnsi" w:cstheme="minorHAnsi"/>
          <w:sz w:val="20"/>
          <w:szCs w:val="20"/>
        </w:rPr>
        <w:t xml:space="preserve">enrolled in the Deaf Studies program </w:t>
      </w:r>
      <w:r w:rsidR="00501BF5" w:rsidRPr="00B8691A">
        <w:rPr>
          <w:rStyle w:val="cf01"/>
          <w:rFonts w:asciiTheme="minorHAnsi" w:hAnsiTheme="minorHAnsi" w:cstheme="minorHAnsi"/>
          <w:sz w:val="20"/>
          <w:szCs w:val="20"/>
        </w:rPr>
        <w:t>said</w:t>
      </w:r>
      <w:r w:rsidR="00A82564" w:rsidRPr="00B8691A">
        <w:rPr>
          <w:rStyle w:val="cf01"/>
          <w:rFonts w:asciiTheme="minorHAnsi" w:hAnsiTheme="minorHAnsi" w:cstheme="minorHAnsi"/>
          <w:sz w:val="20"/>
          <w:szCs w:val="20"/>
        </w:rPr>
        <w:t xml:space="preserve">, </w:t>
      </w:r>
      <w:r w:rsidR="00FA47E8" w:rsidRPr="00B8691A">
        <w:rPr>
          <w:rStyle w:val="cf01"/>
          <w:rFonts w:asciiTheme="minorHAnsi" w:hAnsiTheme="minorHAnsi" w:cstheme="minorHAnsi"/>
          <w:sz w:val="20"/>
          <w:szCs w:val="20"/>
        </w:rPr>
        <w:t>“</w:t>
      </w:r>
      <w:r w:rsidR="00894F4A" w:rsidRPr="00B8691A">
        <w:rPr>
          <w:rFonts w:eastAsia="Calibri" w:cstheme="minorHAnsi"/>
          <w:color w:val="000000" w:themeColor="text1"/>
          <w:sz w:val="20"/>
          <w:szCs w:val="20"/>
        </w:rPr>
        <w:t>a</w:t>
      </w:r>
      <w:r w:rsidR="00FA47E8" w:rsidRPr="00B8691A">
        <w:rPr>
          <w:rFonts w:eastAsia="Calibri" w:cstheme="minorHAnsi"/>
          <w:color w:val="000000" w:themeColor="text1"/>
          <w:sz w:val="20"/>
          <w:szCs w:val="20"/>
        </w:rPr>
        <w:t>fter my studies, I actually want to go to a four-year college to pursue more A</w:t>
      </w:r>
      <w:r w:rsidR="00C26B08" w:rsidRPr="00B8691A">
        <w:rPr>
          <w:rFonts w:eastAsia="Calibri" w:cstheme="minorHAnsi"/>
          <w:color w:val="000000" w:themeColor="text1"/>
          <w:sz w:val="20"/>
          <w:szCs w:val="20"/>
        </w:rPr>
        <w:t>merican Sign Language</w:t>
      </w:r>
      <w:r w:rsidR="00FA47E8" w:rsidRPr="00B8691A">
        <w:rPr>
          <w:rFonts w:eastAsia="Calibri" w:cstheme="minorHAnsi"/>
          <w:color w:val="000000" w:themeColor="text1"/>
          <w:sz w:val="20"/>
          <w:szCs w:val="20"/>
        </w:rPr>
        <w:t xml:space="preserve"> interpreting.</w:t>
      </w:r>
      <w:r w:rsidR="00A77BC6" w:rsidRPr="00B8691A">
        <w:rPr>
          <w:rFonts w:eastAsia="Calibri" w:cstheme="minorHAnsi"/>
          <w:color w:val="000000" w:themeColor="text1"/>
          <w:sz w:val="20"/>
          <w:szCs w:val="20"/>
        </w:rPr>
        <w:t>”</w:t>
      </w:r>
      <w:r w:rsidR="003E471B" w:rsidRPr="00B8691A">
        <w:rPr>
          <w:rFonts w:eastAsia="Calibri" w:cstheme="minorHAnsi"/>
          <w:color w:val="000000" w:themeColor="text1"/>
          <w:sz w:val="20"/>
          <w:szCs w:val="20"/>
        </w:rPr>
        <w:t xml:space="preserve"> </w:t>
      </w:r>
      <w:proofErr w:type="spellStart"/>
      <w:r w:rsidR="005232AD" w:rsidRPr="00B8691A">
        <w:rPr>
          <w:rFonts w:eastAsia="Calibri" w:cstheme="minorHAnsi"/>
          <w:color w:val="000000" w:themeColor="text1"/>
          <w:sz w:val="20"/>
          <w:szCs w:val="20"/>
        </w:rPr>
        <w:t>Jiamin</w:t>
      </w:r>
      <w:proofErr w:type="spellEnd"/>
      <w:r w:rsidR="005232AD" w:rsidRPr="00B8691A">
        <w:rPr>
          <w:rFonts w:eastAsia="Calibri" w:cstheme="minorHAnsi"/>
          <w:color w:val="000000" w:themeColor="text1"/>
          <w:sz w:val="20"/>
          <w:szCs w:val="20"/>
        </w:rPr>
        <w:t xml:space="preserve"> </w:t>
      </w:r>
      <w:r w:rsidR="00D76D4A" w:rsidRPr="00B8691A">
        <w:rPr>
          <w:rStyle w:val="cf01"/>
          <w:rFonts w:asciiTheme="minorHAnsi" w:hAnsiTheme="minorHAnsi" w:cstheme="minorHAnsi"/>
          <w:sz w:val="20"/>
          <w:szCs w:val="20"/>
        </w:rPr>
        <w:t>Wu</w:t>
      </w:r>
      <w:r w:rsidR="00AB5246" w:rsidRPr="00B8691A">
        <w:rPr>
          <w:rStyle w:val="cf01"/>
          <w:rFonts w:asciiTheme="minorHAnsi" w:hAnsiTheme="minorHAnsi" w:cstheme="minorHAnsi"/>
          <w:sz w:val="20"/>
          <w:szCs w:val="20"/>
        </w:rPr>
        <w:t xml:space="preserve">, </w:t>
      </w:r>
      <w:r w:rsidR="00F95A43" w:rsidRPr="00B8691A">
        <w:rPr>
          <w:rStyle w:val="cf01"/>
          <w:rFonts w:asciiTheme="minorHAnsi" w:hAnsiTheme="minorHAnsi" w:cstheme="minorHAnsi"/>
          <w:sz w:val="20"/>
          <w:szCs w:val="20"/>
        </w:rPr>
        <w:t>the</w:t>
      </w:r>
      <w:r w:rsidR="00683276" w:rsidRPr="00B8691A">
        <w:rPr>
          <w:rStyle w:val="cf01"/>
          <w:rFonts w:asciiTheme="minorHAnsi" w:hAnsiTheme="minorHAnsi" w:cstheme="minorHAnsi"/>
          <w:sz w:val="20"/>
          <w:szCs w:val="20"/>
        </w:rPr>
        <w:t xml:space="preserve"> </w:t>
      </w:r>
      <w:r w:rsidR="00F95A43" w:rsidRPr="00B8691A">
        <w:rPr>
          <w:rStyle w:val="cf01"/>
          <w:rFonts w:asciiTheme="minorHAnsi" w:hAnsiTheme="minorHAnsi" w:cstheme="minorHAnsi"/>
          <w:sz w:val="20"/>
          <w:szCs w:val="20"/>
        </w:rPr>
        <w:t xml:space="preserve">CLIP </w:t>
      </w:r>
      <w:r w:rsidR="00455EB0" w:rsidRPr="00B8691A">
        <w:rPr>
          <w:rStyle w:val="cf01"/>
          <w:rFonts w:asciiTheme="minorHAnsi" w:hAnsiTheme="minorHAnsi" w:cstheme="minorHAnsi"/>
          <w:sz w:val="20"/>
          <w:szCs w:val="20"/>
        </w:rPr>
        <w:t>participa</w:t>
      </w:r>
      <w:r w:rsidR="00F95A43" w:rsidRPr="00B8691A">
        <w:rPr>
          <w:rStyle w:val="cf01"/>
          <w:rFonts w:asciiTheme="minorHAnsi" w:hAnsiTheme="minorHAnsi" w:cstheme="minorHAnsi"/>
          <w:sz w:val="20"/>
          <w:szCs w:val="20"/>
        </w:rPr>
        <w:t>nt,</w:t>
      </w:r>
      <w:r w:rsidR="00D76D4A" w:rsidRPr="00B8691A">
        <w:rPr>
          <w:rStyle w:val="cf01"/>
          <w:rFonts w:asciiTheme="minorHAnsi" w:hAnsiTheme="minorHAnsi" w:cstheme="minorHAnsi"/>
          <w:sz w:val="20"/>
          <w:szCs w:val="20"/>
        </w:rPr>
        <w:t xml:space="preserve"> </w:t>
      </w:r>
      <w:r w:rsidR="4F8CA09E" w:rsidRPr="00B8691A">
        <w:rPr>
          <w:rStyle w:val="cf01"/>
          <w:rFonts w:asciiTheme="minorHAnsi" w:hAnsiTheme="minorHAnsi" w:cstheme="minorHAnsi"/>
          <w:sz w:val="20"/>
          <w:szCs w:val="20"/>
        </w:rPr>
        <w:t>plan</w:t>
      </w:r>
      <w:r w:rsidR="00C32B78" w:rsidRPr="00B8691A">
        <w:rPr>
          <w:rStyle w:val="cf01"/>
          <w:rFonts w:asciiTheme="minorHAnsi" w:hAnsiTheme="minorHAnsi" w:cstheme="minorHAnsi"/>
          <w:sz w:val="20"/>
          <w:szCs w:val="20"/>
        </w:rPr>
        <w:t>s</w:t>
      </w:r>
      <w:r w:rsidR="0055538F" w:rsidRPr="00B8691A">
        <w:rPr>
          <w:rStyle w:val="cf01"/>
          <w:rFonts w:asciiTheme="minorHAnsi" w:hAnsiTheme="minorHAnsi" w:cstheme="minorHAnsi"/>
          <w:sz w:val="20"/>
          <w:szCs w:val="20"/>
        </w:rPr>
        <w:t xml:space="preserve"> </w:t>
      </w:r>
      <w:r w:rsidR="001B141C" w:rsidRPr="00B8691A">
        <w:rPr>
          <w:rStyle w:val="cf01"/>
          <w:rFonts w:asciiTheme="minorHAnsi" w:hAnsiTheme="minorHAnsi" w:cstheme="minorHAnsi"/>
          <w:sz w:val="20"/>
          <w:szCs w:val="20"/>
        </w:rPr>
        <w:t>to transfer</w:t>
      </w:r>
      <w:r w:rsidR="0055538F" w:rsidRPr="00B8691A">
        <w:rPr>
          <w:rStyle w:val="cf01"/>
          <w:rFonts w:asciiTheme="minorHAnsi" w:hAnsiTheme="minorHAnsi" w:cstheme="minorHAnsi"/>
          <w:sz w:val="20"/>
          <w:szCs w:val="20"/>
        </w:rPr>
        <w:t xml:space="preserve"> to Hunter College to pursue nursing</w:t>
      </w:r>
      <w:r w:rsidR="00C32B78" w:rsidRPr="00B8691A">
        <w:rPr>
          <w:rStyle w:val="cf01"/>
          <w:rFonts w:asciiTheme="minorHAnsi" w:hAnsiTheme="minorHAnsi" w:cstheme="minorHAnsi"/>
          <w:sz w:val="20"/>
          <w:szCs w:val="20"/>
        </w:rPr>
        <w:t xml:space="preserve"> after completing her program</w:t>
      </w:r>
      <w:r w:rsidR="001F09EB" w:rsidRPr="00B8691A">
        <w:rPr>
          <w:rStyle w:val="cf01"/>
          <w:rFonts w:asciiTheme="minorHAnsi" w:hAnsiTheme="minorHAnsi" w:cstheme="minorHAnsi"/>
          <w:sz w:val="20"/>
          <w:szCs w:val="20"/>
        </w:rPr>
        <w:t xml:space="preserve"> at LaGuardia</w:t>
      </w:r>
      <w:r w:rsidR="0055538F" w:rsidRPr="00B8691A">
        <w:rPr>
          <w:rStyle w:val="cf01"/>
          <w:rFonts w:asciiTheme="minorHAnsi" w:hAnsiTheme="minorHAnsi" w:cstheme="minorHAnsi"/>
          <w:sz w:val="20"/>
          <w:szCs w:val="20"/>
        </w:rPr>
        <w:t xml:space="preserve">. </w:t>
      </w:r>
    </w:p>
    <w:p w14:paraId="0F9247B0" w14:textId="1902D4AA" w:rsidR="008A1AF8" w:rsidRPr="00B8691A" w:rsidRDefault="0084028E" w:rsidP="007C2D61">
      <w:pPr>
        <w:rPr>
          <w:rStyle w:val="cf01"/>
          <w:rFonts w:asciiTheme="minorHAnsi" w:hAnsiTheme="minorHAnsi" w:cstheme="minorHAnsi"/>
          <w:sz w:val="20"/>
          <w:szCs w:val="20"/>
        </w:rPr>
      </w:pPr>
      <w:r w:rsidRPr="00B8691A">
        <w:rPr>
          <w:rStyle w:val="cf01"/>
          <w:rFonts w:asciiTheme="minorHAnsi" w:hAnsiTheme="minorHAnsi" w:cstheme="minorHAnsi"/>
          <w:sz w:val="20"/>
          <w:szCs w:val="20"/>
        </w:rPr>
        <w:t>A</w:t>
      </w:r>
      <w:r w:rsidR="00E56A67" w:rsidRPr="00B8691A">
        <w:rPr>
          <w:rStyle w:val="cf01"/>
          <w:rFonts w:asciiTheme="minorHAnsi" w:hAnsiTheme="minorHAnsi" w:cstheme="minorHAnsi"/>
          <w:sz w:val="20"/>
          <w:szCs w:val="20"/>
        </w:rPr>
        <w:t>t many institutions, transfer is a cumbersome and inefficient process</w:t>
      </w:r>
      <w:r w:rsidR="005F52A9" w:rsidRPr="00B8691A">
        <w:rPr>
          <w:rStyle w:val="cf01"/>
          <w:rFonts w:asciiTheme="minorHAnsi" w:hAnsiTheme="minorHAnsi" w:cstheme="minorHAnsi"/>
          <w:sz w:val="20"/>
          <w:szCs w:val="20"/>
        </w:rPr>
        <w:t>,</w:t>
      </w:r>
      <w:r w:rsidR="001F1F64" w:rsidRPr="00B8691A">
        <w:rPr>
          <w:rStyle w:val="cf01"/>
          <w:rFonts w:asciiTheme="minorHAnsi" w:hAnsiTheme="minorHAnsi" w:cstheme="minorHAnsi"/>
          <w:sz w:val="20"/>
          <w:szCs w:val="20"/>
        </w:rPr>
        <w:t xml:space="preserve"> with t</w:t>
      </w:r>
      <w:r w:rsidR="004021EB" w:rsidRPr="00B8691A">
        <w:rPr>
          <w:rStyle w:val="cf01"/>
          <w:rFonts w:asciiTheme="minorHAnsi" w:hAnsiTheme="minorHAnsi" w:cstheme="minorHAnsi"/>
          <w:sz w:val="20"/>
          <w:szCs w:val="20"/>
        </w:rPr>
        <w:t>he</w:t>
      </w:r>
      <w:r w:rsidR="00F25CF9" w:rsidRPr="00B8691A">
        <w:rPr>
          <w:rStyle w:val="cf01"/>
          <w:rFonts w:asciiTheme="minorHAnsi" w:hAnsiTheme="minorHAnsi" w:cstheme="minorHAnsi"/>
          <w:sz w:val="20"/>
          <w:szCs w:val="20"/>
        </w:rPr>
        <w:t xml:space="preserve"> U.S. Government Accountability Office (GAO) estimat</w:t>
      </w:r>
      <w:r w:rsidR="001F1F64" w:rsidRPr="00B8691A">
        <w:rPr>
          <w:rStyle w:val="cf01"/>
          <w:rFonts w:asciiTheme="minorHAnsi" w:hAnsiTheme="minorHAnsi" w:cstheme="minorHAnsi"/>
          <w:sz w:val="20"/>
          <w:szCs w:val="20"/>
        </w:rPr>
        <w:t>ing</w:t>
      </w:r>
      <w:r w:rsidR="00F25CF9" w:rsidRPr="00B8691A">
        <w:rPr>
          <w:rStyle w:val="cf01"/>
          <w:rFonts w:asciiTheme="minorHAnsi" w:hAnsiTheme="minorHAnsi" w:cstheme="minorHAnsi"/>
          <w:sz w:val="20"/>
          <w:szCs w:val="20"/>
        </w:rPr>
        <w:t xml:space="preserve"> that </w:t>
      </w:r>
      <w:r w:rsidR="005232AD" w:rsidRPr="00B8691A">
        <w:rPr>
          <w:rStyle w:val="cf01"/>
          <w:rFonts w:asciiTheme="minorHAnsi" w:hAnsiTheme="minorHAnsi" w:cstheme="minorHAnsi"/>
          <w:sz w:val="20"/>
          <w:szCs w:val="20"/>
        </w:rPr>
        <w:t>nationally,</w:t>
      </w:r>
      <w:r w:rsidR="00050807" w:rsidRPr="00B8691A">
        <w:rPr>
          <w:rStyle w:val="cf01"/>
          <w:rFonts w:asciiTheme="minorHAnsi" w:hAnsiTheme="minorHAnsi" w:cstheme="minorHAnsi"/>
          <w:sz w:val="20"/>
          <w:szCs w:val="20"/>
        </w:rPr>
        <w:t xml:space="preserve"> students </w:t>
      </w:r>
      <w:r w:rsidR="00254C03" w:rsidRPr="00B8691A">
        <w:rPr>
          <w:rStyle w:val="cf01"/>
          <w:rFonts w:asciiTheme="minorHAnsi" w:hAnsiTheme="minorHAnsi" w:cstheme="minorHAnsi"/>
          <w:sz w:val="20"/>
          <w:szCs w:val="20"/>
        </w:rPr>
        <w:t xml:space="preserve">lose </w:t>
      </w:r>
      <w:r w:rsidR="002B62D3" w:rsidRPr="00B8691A">
        <w:rPr>
          <w:rStyle w:val="cf01"/>
          <w:rFonts w:asciiTheme="minorHAnsi" w:hAnsiTheme="minorHAnsi" w:cstheme="minorHAnsi"/>
          <w:sz w:val="20"/>
          <w:szCs w:val="20"/>
        </w:rPr>
        <w:t xml:space="preserve">approximately </w:t>
      </w:r>
      <w:r w:rsidR="00254C03" w:rsidRPr="00B8691A">
        <w:rPr>
          <w:rStyle w:val="cf01"/>
          <w:rFonts w:asciiTheme="minorHAnsi" w:hAnsiTheme="minorHAnsi" w:cstheme="minorHAnsi"/>
          <w:sz w:val="20"/>
          <w:szCs w:val="20"/>
        </w:rPr>
        <w:t xml:space="preserve">43 percent of credits </w:t>
      </w:r>
      <w:r w:rsidR="00A474D4" w:rsidRPr="00B8691A">
        <w:rPr>
          <w:rStyle w:val="cf01"/>
          <w:rFonts w:asciiTheme="minorHAnsi" w:hAnsiTheme="minorHAnsi" w:cstheme="minorHAnsi"/>
          <w:sz w:val="20"/>
          <w:szCs w:val="20"/>
        </w:rPr>
        <w:t>upon transfer.</w:t>
      </w:r>
      <w:r w:rsidR="00EF41DE" w:rsidRPr="00B8691A">
        <w:rPr>
          <w:rStyle w:val="EndnoteReference"/>
          <w:rFonts w:cstheme="minorHAnsi"/>
          <w:sz w:val="20"/>
          <w:szCs w:val="20"/>
        </w:rPr>
        <w:endnoteReference w:id="21"/>
      </w:r>
      <w:r w:rsidR="00A474D4" w:rsidRPr="00B8691A">
        <w:rPr>
          <w:rStyle w:val="cf01"/>
          <w:rFonts w:asciiTheme="minorHAnsi" w:hAnsiTheme="minorHAnsi" w:cstheme="minorHAnsi"/>
          <w:sz w:val="20"/>
          <w:szCs w:val="20"/>
        </w:rPr>
        <w:t xml:space="preserve"> </w:t>
      </w:r>
      <w:r w:rsidR="008445C5" w:rsidRPr="00B8691A">
        <w:rPr>
          <w:rStyle w:val="cf01"/>
          <w:rFonts w:asciiTheme="minorHAnsi" w:hAnsiTheme="minorHAnsi" w:cstheme="minorHAnsi"/>
          <w:sz w:val="20"/>
          <w:szCs w:val="20"/>
        </w:rPr>
        <w:t>“</w:t>
      </w:r>
      <w:r w:rsidR="001272E7" w:rsidRPr="00B8691A">
        <w:rPr>
          <w:rStyle w:val="cf01"/>
          <w:rFonts w:asciiTheme="minorHAnsi" w:hAnsiTheme="minorHAnsi" w:cstheme="minorHAnsi"/>
          <w:sz w:val="20"/>
          <w:szCs w:val="20"/>
        </w:rPr>
        <w:t>S</w:t>
      </w:r>
      <w:r w:rsidR="009754E9" w:rsidRPr="00B8691A">
        <w:rPr>
          <w:rStyle w:val="cf01"/>
          <w:rFonts w:asciiTheme="minorHAnsi" w:hAnsiTheme="minorHAnsi" w:cstheme="minorHAnsi"/>
          <w:sz w:val="20"/>
          <w:szCs w:val="20"/>
        </w:rPr>
        <w:t>tudents might be at a bit of a disadvantage</w:t>
      </w:r>
      <w:r w:rsidR="00233AE7" w:rsidRPr="00B8691A">
        <w:rPr>
          <w:rStyle w:val="cf01"/>
          <w:rFonts w:asciiTheme="minorHAnsi" w:hAnsiTheme="minorHAnsi" w:cstheme="minorHAnsi"/>
          <w:sz w:val="20"/>
          <w:szCs w:val="20"/>
        </w:rPr>
        <w:t>…</w:t>
      </w:r>
      <w:r w:rsidR="009754E9" w:rsidRPr="00B8691A">
        <w:rPr>
          <w:rStyle w:val="cf01"/>
          <w:rFonts w:asciiTheme="minorHAnsi" w:hAnsiTheme="minorHAnsi" w:cstheme="minorHAnsi"/>
          <w:sz w:val="20"/>
          <w:szCs w:val="20"/>
        </w:rPr>
        <w:t>because they've done the equivalent courses, but they don't all count towards a program core</w:t>
      </w:r>
      <w:r w:rsidR="001272E7" w:rsidRPr="00B8691A">
        <w:rPr>
          <w:rStyle w:val="cf01"/>
          <w:rFonts w:asciiTheme="minorHAnsi" w:hAnsiTheme="minorHAnsi" w:cstheme="minorHAnsi"/>
          <w:sz w:val="20"/>
          <w:szCs w:val="20"/>
        </w:rPr>
        <w:t xml:space="preserve">,” explained </w:t>
      </w:r>
      <w:r w:rsidR="614189F0" w:rsidRPr="00B8691A">
        <w:rPr>
          <w:rStyle w:val="cf01"/>
          <w:rFonts w:asciiTheme="minorHAnsi" w:hAnsiTheme="minorHAnsi" w:cstheme="minorHAnsi"/>
          <w:sz w:val="20"/>
          <w:szCs w:val="20"/>
        </w:rPr>
        <w:t>Miller</w:t>
      </w:r>
      <w:r w:rsidR="00776842" w:rsidRPr="00B8691A">
        <w:rPr>
          <w:rStyle w:val="cf01"/>
          <w:rFonts w:asciiTheme="minorHAnsi" w:hAnsiTheme="minorHAnsi" w:cstheme="minorHAnsi"/>
          <w:sz w:val="20"/>
          <w:szCs w:val="20"/>
        </w:rPr>
        <w:t>,</w:t>
      </w:r>
      <w:r w:rsidR="00CF31C7" w:rsidRPr="00B8691A">
        <w:rPr>
          <w:rStyle w:val="cf01"/>
          <w:rFonts w:asciiTheme="minorHAnsi" w:hAnsiTheme="minorHAnsi" w:cstheme="minorHAnsi"/>
          <w:sz w:val="20"/>
          <w:szCs w:val="20"/>
        </w:rPr>
        <w:t xml:space="preserve"> </w:t>
      </w:r>
      <w:r w:rsidR="00F95A43" w:rsidRPr="00B8691A">
        <w:rPr>
          <w:rStyle w:val="cf01"/>
          <w:rFonts w:asciiTheme="minorHAnsi" w:hAnsiTheme="minorHAnsi" w:cstheme="minorHAnsi"/>
          <w:sz w:val="20"/>
          <w:szCs w:val="20"/>
        </w:rPr>
        <w:t xml:space="preserve">associate dean </w:t>
      </w:r>
      <w:r w:rsidR="00CF31C7" w:rsidRPr="00B8691A">
        <w:rPr>
          <w:rStyle w:val="cf01"/>
          <w:rFonts w:asciiTheme="minorHAnsi" w:hAnsiTheme="minorHAnsi" w:cstheme="minorHAnsi"/>
          <w:sz w:val="20"/>
          <w:szCs w:val="20"/>
        </w:rPr>
        <w:t>for Academic Affairs</w:t>
      </w:r>
      <w:r w:rsidR="614189F0" w:rsidRPr="00B8691A">
        <w:rPr>
          <w:rStyle w:val="cf01"/>
          <w:rFonts w:asciiTheme="minorHAnsi" w:hAnsiTheme="minorHAnsi" w:cstheme="minorHAnsi"/>
          <w:sz w:val="20"/>
          <w:szCs w:val="20"/>
        </w:rPr>
        <w:t xml:space="preserve">. </w:t>
      </w:r>
      <w:r w:rsidR="001272E7" w:rsidRPr="00B8691A">
        <w:rPr>
          <w:rStyle w:val="cf01"/>
          <w:rFonts w:asciiTheme="minorHAnsi" w:hAnsiTheme="minorHAnsi" w:cstheme="minorHAnsi"/>
          <w:sz w:val="20"/>
          <w:szCs w:val="20"/>
        </w:rPr>
        <w:t>“</w:t>
      </w:r>
      <w:r w:rsidR="00474465" w:rsidRPr="00B8691A">
        <w:rPr>
          <w:rStyle w:val="cf01"/>
          <w:rFonts w:asciiTheme="minorHAnsi" w:hAnsiTheme="minorHAnsi" w:cstheme="minorHAnsi"/>
          <w:sz w:val="20"/>
          <w:szCs w:val="20"/>
        </w:rPr>
        <w:t>T</w:t>
      </w:r>
      <w:r w:rsidR="009754E9" w:rsidRPr="00B8691A">
        <w:rPr>
          <w:rStyle w:val="cf01"/>
          <w:rFonts w:asciiTheme="minorHAnsi" w:hAnsiTheme="minorHAnsi" w:cstheme="minorHAnsi"/>
          <w:sz w:val="20"/>
          <w:szCs w:val="20"/>
        </w:rPr>
        <w:t xml:space="preserve">his is problematic because maybe a student could take a minor if all those courses were actually being applied to their program, but because </w:t>
      </w:r>
      <w:r w:rsidR="00981E8E" w:rsidRPr="00B8691A">
        <w:rPr>
          <w:rStyle w:val="cf01"/>
          <w:rFonts w:asciiTheme="minorHAnsi" w:hAnsiTheme="minorHAnsi" w:cstheme="minorHAnsi"/>
          <w:sz w:val="20"/>
          <w:szCs w:val="20"/>
        </w:rPr>
        <w:t>[they’re]</w:t>
      </w:r>
      <w:r w:rsidR="009754E9" w:rsidRPr="00B8691A">
        <w:rPr>
          <w:rStyle w:val="cf01"/>
          <w:rFonts w:asciiTheme="minorHAnsi" w:hAnsiTheme="minorHAnsi" w:cstheme="minorHAnsi"/>
          <w:sz w:val="20"/>
          <w:szCs w:val="20"/>
        </w:rPr>
        <w:t xml:space="preserve"> not, some of their credits are going into just their general elective liberal arts buckets.”</w:t>
      </w:r>
      <w:r w:rsidR="00502438" w:rsidRPr="00B8691A">
        <w:rPr>
          <w:rStyle w:val="cf01"/>
          <w:rFonts w:asciiTheme="minorHAnsi" w:hAnsiTheme="minorHAnsi" w:cstheme="minorHAnsi"/>
          <w:sz w:val="20"/>
          <w:szCs w:val="20"/>
        </w:rPr>
        <w:t xml:space="preserve"> </w:t>
      </w:r>
      <w:r w:rsidR="000D45CB" w:rsidRPr="00B8691A">
        <w:rPr>
          <w:rStyle w:val="cf01"/>
          <w:rFonts w:asciiTheme="minorHAnsi" w:hAnsiTheme="minorHAnsi" w:cstheme="minorHAnsi"/>
          <w:sz w:val="20"/>
          <w:szCs w:val="20"/>
        </w:rPr>
        <w:t>R</w:t>
      </w:r>
      <w:r w:rsidR="00AF7157" w:rsidRPr="00B8691A">
        <w:rPr>
          <w:rStyle w:val="cf01"/>
          <w:rFonts w:asciiTheme="minorHAnsi" w:hAnsiTheme="minorHAnsi" w:cstheme="minorHAnsi"/>
          <w:sz w:val="20"/>
          <w:szCs w:val="20"/>
        </w:rPr>
        <w:t>epeated</w:t>
      </w:r>
      <w:r w:rsidR="000D45CB" w:rsidRPr="00B8691A">
        <w:rPr>
          <w:rStyle w:val="cf01"/>
          <w:rFonts w:asciiTheme="minorHAnsi" w:hAnsiTheme="minorHAnsi" w:cstheme="minorHAnsi"/>
          <w:sz w:val="20"/>
          <w:szCs w:val="20"/>
        </w:rPr>
        <w:t xml:space="preserve"> coursework</w:t>
      </w:r>
      <w:r w:rsidR="00773D9B" w:rsidRPr="00B8691A">
        <w:rPr>
          <w:rStyle w:val="cf01"/>
          <w:rFonts w:asciiTheme="minorHAnsi" w:hAnsiTheme="minorHAnsi" w:cstheme="minorHAnsi"/>
          <w:sz w:val="20"/>
          <w:szCs w:val="20"/>
        </w:rPr>
        <w:t xml:space="preserve"> cost</w:t>
      </w:r>
      <w:r w:rsidR="00FE3D95" w:rsidRPr="00B8691A">
        <w:rPr>
          <w:rStyle w:val="cf01"/>
          <w:rFonts w:asciiTheme="minorHAnsi" w:hAnsiTheme="minorHAnsi" w:cstheme="minorHAnsi"/>
          <w:sz w:val="20"/>
          <w:szCs w:val="20"/>
        </w:rPr>
        <w:t>s</w:t>
      </w:r>
      <w:r w:rsidR="00D0333B" w:rsidRPr="00B8691A">
        <w:rPr>
          <w:rStyle w:val="cf01"/>
          <w:rFonts w:asciiTheme="minorHAnsi" w:hAnsiTheme="minorHAnsi" w:cstheme="minorHAnsi"/>
          <w:sz w:val="20"/>
          <w:szCs w:val="20"/>
        </w:rPr>
        <w:t xml:space="preserve"> </w:t>
      </w:r>
      <w:r w:rsidR="00773D9B" w:rsidRPr="00B8691A">
        <w:rPr>
          <w:rStyle w:val="cf01"/>
          <w:rFonts w:asciiTheme="minorHAnsi" w:hAnsiTheme="minorHAnsi" w:cstheme="minorHAnsi"/>
          <w:sz w:val="20"/>
          <w:szCs w:val="20"/>
        </w:rPr>
        <w:t>valuable</w:t>
      </w:r>
      <w:r w:rsidR="00A04488" w:rsidRPr="00B8691A">
        <w:rPr>
          <w:rStyle w:val="cf01"/>
          <w:rFonts w:asciiTheme="minorHAnsi" w:hAnsiTheme="minorHAnsi" w:cstheme="minorHAnsi"/>
          <w:sz w:val="20"/>
          <w:szCs w:val="20"/>
        </w:rPr>
        <w:t xml:space="preserve"> </w:t>
      </w:r>
      <w:r w:rsidR="008A1AF8" w:rsidRPr="00B8691A">
        <w:rPr>
          <w:rStyle w:val="cf01"/>
          <w:rFonts w:asciiTheme="minorHAnsi" w:hAnsiTheme="minorHAnsi" w:cstheme="minorHAnsi"/>
          <w:sz w:val="20"/>
          <w:szCs w:val="20"/>
        </w:rPr>
        <w:t xml:space="preserve">time, energy, </w:t>
      </w:r>
      <w:r w:rsidR="00830D56" w:rsidRPr="00B8691A">
        <w:rPr>
          <w:rStyle w:val="cf01"/>
          <w:rFonts w:asciiTheme="minorHAnsi" w:hAnsiTheme="minorHAnsi" w:cstheme="minorHAnsi"/>
          <w:sz w:val="20"/>
          <w:szCs w:val="20"/>
        </w:rPr>
        <w:t xml:space="preserve">and </w:t>
      </w:r>
      <w:r w:rsidR="00EB5304" w:rsidRPr="00B8691A">
        <w:rPr>
          <w:rStyle w:val="cf01"/>
          <w:rFonts w:asciiTheme="minorHAnsi" w:hAnsiTheme="minorHAnsi" w:cstheme="minorHAnsi"/>
          <w:sz w:val="20"/>
          <w:szCs w:val="20"/>
        </w:rPr>
        <w:t>m</w:t>
      </w:r>
      <w:r w:rsidR="008A1AF8" w:rsidRPr="00B8691A">
        <w:rPr>
          <w:rStyle w:val="cf01"/>
          <w:rFonts w:asciiTheme="minorHAnsi" w:hAnsiTheme="minorHAnsi" w:cstheme="minorHAnsi"/>
          <w:sz w:val="20"/>
          <w:szCs w:val="20"/>
        </w:rPr>
        <w:t>oney</w:t>
      </w:r>
      <w:r w:rsidR="00EB5304" w:rsidRPr="00B8691A">
        <w:rPr>
          <w:rStyle w:val="cf01"/>
          <w:rFonts w:asciiTheme="minorHAnsi" w:hAnsiTheme="minorHAnsi" w:cstheme="minorHAnsi"/>
          <w:sz w:val="20"/>
          <w:szCs w:val="20"/>
        </w:rPr>
        <w:t xml:space="preserve">. </w:t>
      </w:r>
    </w:p>
    <w:p w14:paraId="617D9F56" w14:textId="4C3E0629" w:rsidR="00C15AAC" w:rsidRPr="00B8691A" w:rsidRDefault="00D0333B" w:rsidP="007C2D61">
      <w:pPr>
        <w:rPr>
          <w:rStyle w:val="cf01"/>
          <w:rFonts w:asciiTheme="minorHAnsi" w:hAnsiTheme="minorHAnsi" w:cstheme="minorHAnsi"/>
          <w:sz w:val="20"/>
          <w:szCs w:val="20"/>
        </w:rPr>
      </w:pPr>
      <w:r w:rsidRPr="00B8691A">
        <w:rPr>
          <w:rStyle w:val="cf01"/>
          <w:rFonts w:asciiTheme="minorHAnsi" w:hAnsiTheme="minorHAnsi" w:cstheme="minorHAnsi"/>
          <w:sz w:val="20"/>
          <w:szCs w:val="20"/>
        </w:rPr>
        <w:t xml:space="preserve">Recognizing the challenges of credit loss during transfer, </w:t>
      </w:r>
      <w:r w:rsidR="05CA8A84" w:rsidRPr="00B8691A">
        <w:rPr>
          <w:rStyle w:val="cf01"/>
          <w:rFonts w:asciiTheme="minorHAnsi" w:hAnsiTheme="minorHAnsi" w:cstheme="minorHAnsi"/>
          <w:sz w:val="20"/>
          <w:szCs w:val="20"/>
        </w:rPr>
        <w:t xml:space="preserve">LaGuardia </w:t>
      </w:r>
      <w:r w:rsidRPr="00B8691A">
        <w:rPr>
          <w:rStyle w:val="cf01"/>
          <w:rFonts w:asciiTheme="minorHAnsi" w:hAnsiTheme="minorHAnsi" w:cstheme="minorHAnsi"/>
          <w:sz w:val="20"/>
          <w:szCs w:val="20"/>
        </w:rPr>
        <w:t>works with senior colleges in the CUNY system to establish strong articulation agreements. These agreements streamline the transfer process and mitigate credit loss.</w:t>
      </w:r>
      <w:r w:rsidRPr="00B8691A">
        <w:rPr>
          <w:rStyle w:val="EndnoteReference"/>
          <w:rFonts w:cstheme="minorHAnsi"/>
          <w:sz w:val="20"/>
          <w:szCs w:val="20"/>
        </w:rPr>
        <w:endnoteReference w:id="22"/>
      </w:r>
      <w:r w:rsidR="00A94D44" w:rsidRPr="00B8691A">
        <w:rPr>
          <w:rStyle w:val="cf01"/>
          <w:rFonts w:asciiTheme="minorHAnsi" w:hAnsiTheme="minorHAnsi" w:cstheme="minorHAnsi"/>
          <w:sz w:val="20"/>
          <w:szCs w:val="20"/>
        </w:rPr>
        <w:t xml:space="preserve"> </w:t>
      </w:r>
      <w:r w:rsidR="00824FD0" w:rsidRPr="00B8691A">
        <w:rPr>
          <w:rStyle w:val="cf01"/>
          <w:rFonts w:asciiTheme="minorHAnsi" w:hAnsiTheme="minorHAnsi" w:cstheme="minorHAnsi"/>
          <w:sz w:val="20"/>
          <w:szCs w:val="20"/>
        </w:rPr>
        <w:t>T</w:t>
      </w:r>
      <w:r w:rsidR="000E175C" w:rsidRPr="00B8691A">
        <w:rPr>
          <w:rStyle w:val="cf01"/>
          <w:rFonts w:asciiTheme="minorHAnsi" w:hAnsiTheme="minorHAnsi" w:cstheme="minorHAnsi"/>
          <w:sz w:val="20"/>
          <w:szCs w:val="20"/>
        </w:rPr>
        <w:t xml:space="preserve">he focus </w:t>
      </w:r>
      <w:r w:rsidR="00824FD0" w:rsidRPr="00B8691A">
        <w:rPr>
          <w:rStyle w:val="cf01"/>
          <w:rFonts w:asciiTheme="minorHAnsi" w:hAnsiTheme="minorHAnsi" w:cstheme="minorHAnsi"/>
          <w:sz w:val="20"/>
          <w:szCs w:val="20"/>
        </w:rPr>
        <w:t xml:space="preserve">in negotiating these agreements </w:t>
      </w:r>
      <w:r w:rsidR="000E175C" w:rsidRPr="00B8691A">
        <w:rPr>
          <w:rStyle w:val="cf01"/>
          <w:rFonts w:asciiTheme="minorHAnsi" w:hAnsiTheme="minorHAnsi" w:cstheme="minorHAnsi"/>
          <w:sz w:val="20"/>
          <w:szCs w:val="20"/>
        </w:rPr>
        <w:t>is on ensuring</w:t>
      </w:r>
      <w:r w:rsidR="007D443A" w:rsidRPr="00B8691A">
        <w:rPr>
          <w:rStyle w:val="cf01"/>
          <w:rFonts w:asciiTheme="minorHAnsi" w:hAnsiTheme="minorHAnsi" w:cstheme="minorHAnsi"/>
          <w:sz w:val="20"/>
          <w:szCs w:val="20"/>
        </w:rPr>
        <w:t xml:space="preserve"> </w:t>
      </w:r>
      <w:r w:rsidR="18A9FD1A" w:rsidRPr="00B8691A">
        <w:rPr>
          <w:rStyle w:val="cf01"/>
          <w:rFonts w:asciiTheme="minorHAnsi" w:hAnsiTheme="minorHAnsi" w:cstheme="minorHAnsi"/>
          <w:sz w:val="20"/>
          <w:szCs w:val="20"/>
        </w:rPr>
        <w:t xml:space="preserve">LaGuardia </w:t>
      </w:r>
      <w:r w:rsidR="007D443A" w:rsidRPr="00B8691A">
        <w:rPr>
          <w:rStyle w:val="cf01"/>
          <w:rFonts w:asciiTheme="minorHAnsi" w:hAnsiTheme="minorHAnsi" w:cstheme="minorHAnsi"/>
          <w:sz w:val="20"/>
          <w:szCs w:val="20"/>
        </w:rPr>
        <w:t xml:space="preserve">credits </w:t>
      </w:r>
      <w:r w:rsidR="18A9FD1A" w:rsidRPr="00B8691A">
        <w:rPr>
          <w:rStyle w:val="cf01"/>
          <w:rFonts w:asciiTheme="minorHAnsi" w:hAnsiTheme="minorHAnsi" w:cstheme="minorHAnsi"/>
          <w:sz w:val="20"/>
          <w:szCs w:val="20"/>
        </w:rPr>
        <w:t xml:space="preserve">count as </w:t>
      </w:r>
      <w:r w:rsidR="761B109D" w:rsidRPr="00B8691A">
        <w:rPr>
          <w:rStyle w:val="cf01"/>
          <w:rFonts w:asciiTheme="minorHAnsi" w:hAnsiTheme="minorHAnsi" w:cstheme="minorHAnsi"/>
          <w:sz w:val="20"/>
          <w:szCs w:val="20"/>
        </w:rPr>
        <w:t xml:space="preserve">core courses </w:t>
      </w:r>
      <w:r w:rsidR="00692A9E" w:rsidRPr="00B8691A">
        <w:rPr>
          <w:rStyle w:val="cf01"/>
          <w:rFonts w:asciiTheme="minorHAnsi" w:hAnsiTheme="minorHAnsi" w:cstheme="minorHAnsi"/>
          <w:sz w:val="20"/>
          <w:szCs w:val="20"/>
        </w:rPr>
        <w:t xml:space="preserve">at the transfer institution </w:t>
      </w:r>
      <w:r w:rsidR="761B109D" w:rsidRPr="00B8691A">
        <w:rPr>
          <w:rStyle w:val="cf01"/>
          <w:rFonts w:asciiTheme="minorHAnsi" w:hAnsiTheme="minorHAnsi" w:cstheme="minorHAnsi"/>
          <w:sz w:val="20"/>
          <w:szCs w:val="20"/>
        </w:rPr>
        <w:t>so students start a</w:t>
      </w:r>
      <w:r w:rsidR="00A94D44" w:rsidRPr="00B8691A">
        <w:rPr>
          <w:rStyle w:val="cf01"/>
          <w:rFonts w:asciiTheme="minorHAnsi" w:hAnsiTheme="minorHAnsi" w:cstheme="minorHAnsi"/>
          <w:sz w:val="20"/>
          <w:szCs w:val="20"/>
        </w:rPr>
        <w:t>s</w:t>
      </w:r>
      <w:r w:rsidR="761B109D" w:rsidRPr="00B8691A">
        <w:rPr>
          <w:rStyle w:val="cf01"/>
          <w:rFonts w:asciiTheme="minorHAnsi" w:hAnsiTheme="minorHAnsi" w:cstheme="minorHAnsi"/>
          <w:sz w:val="20"/>
          <w:szCs w:val="20"/>
        </w:rPr>
        <w:t xml:space="preserve"> </w:t>
      </w:r>
      <w:r w:rsidR="006306D5" w:rsidRPr="00B8691A">
        <w:rPr>
          <w:rStyle w:val="cf01"/>
          <w:rFonts w:asciiTheme="minorHAnsi" w:hAnsiTheme="minorHAnsi" w:cstheme="minorHAnsi"/>
          <w:sz w:val="20"/>
          <w:szCs w:val="20"/>
        </w:rPr>
        <w:t>third-years</w:t>
      </w:r>
      <w:r w:rsidR="761B109D" w:rsidRPr="00B8691A">
        <w:rPr>
          <w:rStyle w:val="cf01"/>
          <w:rFonts w:asciiTheme="minorHAnsi" w:hAnsiTheme="minorHAnsi" w:cstheme="minorHAnsi"/>
          <w:sz w:val="20"/>
          <w:szCs w:val="20"/>
        </w:rPr>
        <w:t xml:space="preserve"> </w:t>
      </w:r>
      <w:r w:rsidR="7E660253" w:rsidRPr="00B8691A">
        <w:rPr>
          <w:rStyle w:val="cf01"/>
          <w:rFonts w:asciiTheme="minorHAnsi" w:hAnsiTheme="minorHAnsi" w:cstheme="minorHAnsi"/>
          <w:sz w:val="20"/>
          <w:szCs w:val="20"/>
        </w:rPr>
        <w:t>upon transfer</w:t>
      </w:r>
      <w:r w:rsidR="2C94496C" w:rsidRPr="00B8691A">
        <w:rPr>
          <w:rStyle w:val="cf01"/>
          <w:rFonts w:asciiTheme="minorHAnsi" w:hAnsiTheme="minorHAnsi" w:cstheme="minorHAnsi"/>
          <w:sz w:val="20"/>
          <w:szCs w:val="20"/>
        </w:rPr>
        <w:t xml:space="preserve">. </w:t>
      </w:r>
      <w:r w:rsidR="007B4F48" w:rsidRPr="00B8691A">
        <w:rPr>
          <w:rStyle w:val="cf01"/>
          <w:rFonts w:asciiTheme="minorHAnsi" w:hAnsiTheme="minorHAnsi" w:cstheme="minorHAnsi"/>
          <w:sz w:val="20"/>
          <w:szCs w:val="20"/>
        </w:rPr>
        <w:t>By a</w:t>
      </w:r>
      <w:r w:rsidR="18BEDFA3" w:rsidRPr="00B8691A">
        <w:rPr>
          <w:rStyle w:val="cf01"/>
          <w:rFonts w:asciiTheme="minorHAnsi" w:hAnsiTheme="minorHAnsi" w:cstheme="minorHAnsi"/>
          <w:sz w:val="20"/>
          <w:szCs w:val="20"/>
        </w:rPr>
        <w:t xml:space="preserve">ssuming the administrative burden of establishing these agreements with </w:t>
      </w:r>
      <w:r w:rsidR="00004933" w:rsidRPr="00B8691A">
        <w:rPr>
          <w:rStyle w:val="cf01"/>
          <w:rFonts w:asciiTheme="minorHAnsi" w:hAnsiTheme="minorHAnsi" w:cstheme="minorHAnsi"/>
          <w:sz w:val="20"/>
          <w:szCs w:val="20"/>
        </w:rPr>
        <w:t xml:space="preserve">four-year </w:t>
      </w:r>
      <w:r w:rsidR="18BEDFA3" w:rsidRPr="00B8691A">
        <w:rPr>
          <w:rStyle w:val="cf01"/>
          <w:rFonts w:asciiTheme="minorHAnsi" w:hAnsiTheme="minorHAnsi" w:cstheme="minorHAnsi"/>
          <w:sz w:val="20"/>
          <w:szCs w:val="20"/>
        </w:rPr>
        <w:t>colleges</w:t>
      </w:r>
      <w:r w:rsidR="007B4F48" w:rsidRPr="00B8691A">
        <w:rPr>
          <w:rStyle w:val="cf01"/>
          <w:rFonts w:asciiTheme="minorHAnsi" w:hAnsiTheme="minorHAnsi" w:cstheme="minorHAnsi"/>
          <w:sz w:val="20"/>
          <w:szCs w:val="20"/>
        </w:rPr>
        <w:t>, LaGuardia</w:t>
      </w:r>
      <w:r w:rsidR="18BEDFA3" w:rsidRPr="00B8691A">
        <w:rPr>
          <w:rStyle w:val="cf01"/>
          <w:rFonts w:asciiTheme="minorHAnsi" w:hAnsiTheme="minorHAnsi" w:cstheme="minorHAnsi"/>
          <w:sz w:val="20"/>
          <w:szCs w:val="20"/>
        </w:rPr>
        <w:t xml:space="preserve"> </w:t>
      </w:r>
      <w:r w:rsidR="17F30713" w:rsidRPr="00B8691A">
        <w:rPr>
          <w:rStyle w:val="cf01"/>
          <w:rFonts w:asciiTheme="minorHAnsi" w:hAnsiTheme="minorHAnsi" w:cstheme="minorHAnsi"/>
          <w:sz w:val="20"/>
          <w:szCs w:val="20"/>
        </w:rPr>
        <w:t xml:space="preserve">has </w:t>
      </w:r>
      <w:r w:rsidR="7977F891" w:rsidRPr="00B8691A">
        <w:rPr>
          <w:rStyle w:val="cf01"/>
          <w:rFonts w:asciiTheme="minorHAnsi" w:hAnsiTheme="minorHAnsi" w:cstheme="minorHAnsi"/>
          <w:sz w:val="20"/>
          <w:szCs w:val="20"/>
        </w:rPr>
        <w:t xml:space="preserve">increased the value </w:t>
      </w:r>
      <w:r w:rsidR="17F30713" w:rsidRPr="00B8691A">
        <w:rPr>
          <w:rStyle w:val="cf01"/>
          <w:rFonts w:asciiTheme="minorHAnsi" w:hAnsiTheme="minorHAnsi" w:cstheme="minorHAnsi"/>
          <w:sz w:val="20"/>
          <w:szCs w:val="20"/>
        </w:rPr>
        <w:t>students</w:t>
      </w:r>
      <w:r w:rsidR="7977F891" w:rsidRPr="00B8691A">
        <w:rPr>
          <w:rStyle w:val="cf01"/>
          <w:rFonts w:asciiTheme="minorHAnsi" w:hAnsiTheme="minorHAnsi" w:cstheme="minorHAnsi"/>
          <w:sz w:val="20"/>
          <w:szCs w:val="20"/>
        </w:rPr>
        <w:t xml:space="preserve"> receive, </w:t>
      </w:r>
      <w:r w:rsidR="000C488B" w:rsidRPr="00B8691A">
        <w:rPr>
          <w:rStyle w:val="cf01"/>
          <w:rFonts w:asciiTheme="minorHAnsi" w:hAnsiTheme="minorHAnsi" w:cstheme="minorHAnsi"/>
          <w:sz w:val="20"/>
          <w:szCs w:val="20"/>
        </w:rPr>
        <w:t>saving them</w:t>
      </w:r>
      <w:r w:rsidR="17F30713" w:rsidRPr="00B8691A">
        <w:rPr>
          <w:rStyle w:val="cf01"/>
          <w:rFonts w:asciiTheme="minorHAnsi" w:hAnsiTheme="minorHAnsi" w:cstheme="minorHAnsi"/>
          <w:sz w:val="20"/>
          <w:szCs w:val="20"/>
        </w:rPr>
        <w:t xml:space="preserve"> </w:t>
      </w:r>
      <w:r w:rsidR="14FB057E" w:rsidRPr="00B8691A">
        <w:rPr>
          <w:rStyle w:val="cf01"/>
          <w:rFonts w:asciiTheme="minorHAnsi" w:hAnsiTheme="minorHAnsi" w:cstheme="minorHAnsi"/>
          <w:sz w:val="20"/>
          <w:szCs w:val="20"/>
        </w:rPr>
        <w:t>resources</w:t>
      </w:r>
      <w:r w:rsidR="008D7F1E" w:rsidRPr="00B8691A">
        <w:rPr>
          <w:rStyle w:val="cf01"/>
          <w:rFonts w:asciiTheme="minorHAnsi" w:hAnsiTheme="minorHAnsi" w:cstheme="minorHAnsi"/>
          <w:sz w:val="20"/>
          <w:szCs w:val="20"/>
        </w:rPr>
        <w:t xml:space="preserve">, </w:t>
      </w:r>
      <w:r w:rsidR="4F67078E" w:rsidRPr="00B8691A">
        <w:rPr>
          <w:rStyle w:val="cf01"/>
          <w:rFonts w:asciiTheme="minorHAnsi" w:hAnsiTheme="minorHAnsi" w:cstheme="minorHAnsi"/>
          <w:sz w:val="20"/>
          <w:szCs w:val="20"/>
        </w:rPr>
        <w:t>boost</w:t>
      </w:r>
      <w:r w:rsidR="008D7F1E" w:rsidRPr="00B8691A">
        <w:rPr>
          <w:rStyle w:val="cf01"/>
          <w:rFonts w:asciiTheme="minorHAnsi" w:hAnsiTheme="minorHAnsi" w:cstheme="minorHAnsi"/>
          <w:sz w:val="20"/>
          <w:szCs w:val="20"/>
        </w:rPr>
        <w:t>ing</w:t>
      </w:r>
      <w:r w:rsidR="4F67078E" w:rsidRPr="00B8691A">
        <w:rPr>
          <w:rStyle w:val="cf01"/>
          <w:rFonts w:asciiTheme="minorHAnsi" w:hAnsiTheme="minorHAnsi" w:cstheme="minorHAnsi"/>
          <w:sz w:val="20"/>
          <w:szCs w:val="20"/>
        </w:rPr>
        <w:t xml:space="preserve"> </w:t>
      </w:r>
      <w:r w:rsidR="7FA802DF" w:rsidRPr="00B8691A">
        <w:rPr>
          <w:rStyle w:val="cf01"/>
          <w:rFonts w:asciiTheme="minorHAnsi" w:hAnsiTheme="minorHAnsi" w:cstheme="minorHAnsi"/>
          <w:sz w:val="20"/>
          <w:szCs w:val="20"/>
        </w:rPr>
        <w:t>morale</w:t>
      </w:r>
      <w:r w:rsidR="008D7F1E" w:rsidRPr="00B8691A">
        <w:rPr>
          <w:rStyle w:val="cf01"/>
          <w:rFonts w:asciiTheme="minorHAnsi" w:hAnsiTheme="minorHAnsi" w:cstheme="minorHAnsi"/>
          <w:sz w:val="20"/>
          <w:szCs w:val="20"/>
        </w:rPr>
        <w:t>,</w:t>
      </w:r>
      <w:r w:rsidR="7FA802DF" w:rsidRPr="00B8691A">
        <w:rPr>
          <w:rStyle w:val="cf01"/>
          <w:rFonts w:asciiTheme="minorHAnsi" w:hAnsiTheme="minorHAnsi" w:cstheme="minorHAnsi"/>
          <w:sz w:val="20"/>
          <w:szCs w:val="20"/>
        </w:rPr>
        <w:t xml:space="preserve"> and </w:t>
      </w:r>
      <w:r w:rsidR="007B4F48" w:rsidRPr="00B8691A">
        <w:rPr>
          <w:rStyle w:val="cf01"/>
          <w:rFonts w:asciiTheme="minorHAnsi" w:hAnsiTheme="minorHAnsi" w:cstheme="minorHAnsi"/>
          <w:sz w:val="20"/>
          <w:szCs w:val="20"/>
        </w:rPr>
        <w:t xml:space="preserve">helping them maintain </w:t>
      </w:r>
      <w:r w:rsidR="7FA802DF" w:rsidRPr="00B8691A">
        <w:rPr>
          <w:rStyle w:val="cf01"/>
          <w:rFonts w:asciiTheme="minorHAnsi" w:hAnsiTheme="minorHAnsi" w:cstheme="minorHAnsi"/>
          <w:sz w:val="20"/>
          <w:szCs w:val="20"/>
        </w:rPr>
        <w:t xml:space="preserve">academic </w:t>
      </w:r>
      <w:r w:rsidR="4F67078E" w:rsidRPr="00B8691A">
        <w:rPr>
          <w:rStyle w:val="cf01"/>
          <w:rFonts w:asciiTheme="minorHAnsi" w:hAnsiTheme="minorHAnsi" w:cstheme="minorHAnsi"/>
          <w:sz w:val="20"/>
          <w:szCs w:val="20"/>
        </w:rPr>
        <w:t>momentum</w:t>
      </w:r>
      <w:r w:rsidR="7FA802DF" w:rsidRPr="00B8691A">
        <w:rPr>
          <w:rStyle w:val="cf01"/>
          <w:rFonts w:asciiTheme="minorHAnsi" w:hAnsiTheme="minorHAnsi" w:cstheme="minorHAnsi"/>
          <w:sz w:val="20"/>
          <w:szCs w:val="20"/>
        </w:rPr>
        <w:t>.</w:t>
      </w:r>
      <w:r w:rsidR="17F30713" w:rsidRPr="00B8691A">
        <w:rPr>
          <w:rStyle w:val="cf01"/>
          <w:rFonts w:asciiTheme="minorHAnsi" w:hAnsiTheme="minorHAnsi" w:cstheme="minorHAnsi"/>
          <w:sz w:val="20"/>
          <w:szCs w:val="20"/>
        </w:rPr>
        <w:t xml:space="preserve"> </w:t>
      </w:r>
    </w:p>
    <w:p w14:paraId="218EB544" w14:textId="12DD64C4" w:rsidR="00F22BE1" w:rsidRPr="00B8691A" w:rsidRDefault="000F13CF" w:rsidP="00D86AB5">
      <w:pPr>
        <w:spacing w:after="0"/>
        <w:rPr>
          <w:rStyle w:val="cf01"/>
          <w:rFonts w:asciiTheme="minorHAnsi" w:hAnsiTheme="minorHAnsi" w:cstheme="minorHAnsi"/>
          <w:sz w:val="20"/>
          <w:szCs w:val="20"/>
        </w:rPr>
      </w:pPr>
      <w:r w:rsidRPr="00B8691A">
        <w:rPr>
          <w:rStyle w:val="cf01"/>
          <w:rFonts w:asciiTheme="minorHAnsi" w:hAnsiTheme="minorHAnsi" w:cstheme="minorHAnsi"/>
          <w:sz w:val="20"/>
          <w:szCs w:val="20"/>
        </w:rPr>
        <w:t>LaGuardia has started t</w:t>
      </w:r>
      <w:r w:rsidR="05CA8A84" w:rsidRPr="00B8691A">
        <w:rPr>
          <w:rStyle w:val="cf01"/>
          <w:rFonts w:asciiTheme="minorHAnsi" w:hAnsiTheme="minorHAnsi" w:cstheme="minorHAnsi"/>
          <w:sz w:val="20"/>
          <w:szCs w:val="20"/>
        </w:rPr>
        <w:t xml:space="preserve">his work by focusing on </w:t>
      </w:r>
      <w:r w:rsidR="007B4F48" w:rsidRPr="00B8691A">
        <w:rPr>
          <w:rStyle w:val="cf01"/>
          <w:rFonts w:asciiTheme="minorHAnsi" w:hAnsiTheme="minorHAnsi" w:cstheme="minorHAnsi"/>
          <w:sz w:val="20"/>
          <w:szCs w:val="20"/>
        </w:rPr>
        <w:t xml:space="preserve">its </w:t>
      </w:r>
      <w:r w:rsidR="5E150A3B" w:rsidRPr="00B8691A">
        <w:rPr>
          <w:rStyle w:val="cf01"/>
          <w:rFonts w:asciiTheme="minorHAnsi" w:hAnsiTheme="minorHAnsi" w:cstheme="minorHAnsi"/>
          <w:sz w:val="20"/>
          <w:szCs w:val="20"/>
        </w:rPr>
        <w:t>largest academic programs</w:t>
      </w:r>
      <w:r w:rsidR="0007532A" w:rsidRPr="00B8691A">
        <w:rPr>
          <w:rStyle w:val="cf01"/>
          <w:rFonts w:asciiTheme="minorHAnsi" w:hAnsiTheme="minorHAnsi" w:cstheme="minorHAnsi"/>
          <w:sz w:val="20"/>
          <w:szCs w:val="20"/>
        </w:rPr>
        <w:t>,</w:t>
      </w:r>
      <w:r w:rsidR="2C94496C" w:rsidRPr="00B8691A">
        <w:rPr>
          <w:rStyle w:val="cf01"/>
          <w:rFonts w:asciiTheme="minorHAnsi" w:hAnsiTheme="minorHAnsi" w:cstheme="minorHAnsi"/>
          <w:sz w:val="20"/>
          <w:szCs w:val="20"/>
        </w:rPr>
        <w:t xml:space="preserve"> </w:t>
      </w:r>
      <w:r w:rsidR="00C15AAC" w:rsidRPr="00B8691A">
        <w:rPr>
          <w:rStyle w:val="cf01"/>
          <w:rFonts w:asciiTheme="minorHAnsi" w:hAnsiTheme="minorHAnsi" w:cstheme="minorHAnsi"/>
          <w:sz w:val="20"/>
          <w:szCs w:val="20"/>
        </w:rPr>
        <w:t>therefore</w:t>
      </w:r>
      <w:r w:rsidR="00C15AAC" w:rsidRPr="00B8691A" w:rsidDel="0007532A">
        <w:rPr>
          <w:rStyle w:val="cf01"/>
          <w:rFonts w:asciiTheme="minorHAnsi" w:hAnsiTheme="minorHAnsi" w:cstheme="minorHAnsi"/>
          <w:sz w:val="20"/>
          <w:szCs w:val="20"/>
        </w:rPr>
        <w:t xml:space="preserve"> </w:t>
      </w:r>
      <w:r w:rsidR="2C94496C" w:rsidRPr="00B8691A" w:rsidDel="0007532A">
        <w:rPr>
          <w:rStyle w:val="cf01"/>
          <w:rFonts w:asciiTheme="minorHAnsi" w:hAnsiTheme="minorHAnsi" w:cstheme="minorHAnsi"/>
          <w:sz w:val="20"/>
          <w:szCs w:val="20"/>
        </w:rPr>
        <w:t>facilitat</w:t>
      </w:r>
      <w:r w:rsidR="00C15AAC" w:rsidRPr="00B8691A">
        <w:rPr>
          <w:rStyle w:val="cf01"/>
          <w:rFonts w:asciiTheme="minorHAnsi" w:hAnsiTheme="minorHAnsi" w:cstheme="minorHAnsi"/>
          <w:sz w:val="20"/>
          <w:szCs w:val="20"/>
        </w:rPr>
        <w:t>ing</w:t>
      </w:r>
      <w:r w:rsidR="05CA8A84" w:rsidRPr="00B8691A">
        <w:rPr>
          <w:rStyle w:val="cf01"/>
          <w:rFonts w:asciiTheme="minorHAnsi" w:hAnsiTheme="minorHAnsi" w:cstheme="minorHAnsi"/>
          <w:sz w:val="20"/>
          <w:szCs w:val="20"/>
        </w:rPr>
        <w:t xml:space="preserve"> easy transfer for</w:t>
      </w:r>
      <w:r w:rsidR="2C94496C" w:rsidRPr="00B8691A">
        <w:rPr>
          <w:rStyle w:val="cf01"/>
          <w:rFonts w:asciiTheme="minorHAnsi" w:hAnsiTheme="minorHAnsi" w:cstheme="minorHAnsi"/>
          <w:sz w:val="20"/>
          <w:szCs w:val="20"/>
        </w:rPr>
        <w:t xml:space="preserve"> </w:t>
      </w:r>
      <w:r w:rsidR="7246792D" w:rsidRPr="00B8691A">
        <w:rPr>
          <w:rStyle w:val="cf01"/>
          <w:rFonts w:asciiTheme="minorHAnsi" w:hAnsiTheme="minorHAnsi" w:cstheme="minorHAnsi"/>
          <w:sz w:val="20"/>
          <w:szCs w:val="20"/>
        </w:rPr>
        <w:t xml:space="preserve">the </w:t>
      </w:r>
      <w:r w:rsidR="3E174AB9" w:rsidRPr="00B8691A">
        <w:rPr>
          <w:rStyle w:val="cf01"/>
          <w:rFonts w:asciiTheme="minorHAnsi" w:hAnsiTheme="minorHAnsi" w:cstheme="minorHAnsi"/>
          <w:sz w:val="20"/>
          <w:szCs w:val="20"/>
        </w:rPr>
        <w:t>greatest number of students</w:t>
      </w:r>
      <w:r w:rsidR="761B109D" w:rsidRPr="00B8691A">
        <w:rPr>
          <w:rStyle w:val="cf01"/>
          <w:rFonts w:asciiTheme="minorHAnsi" w:hAnsiTheme="minorHAnsi" w:cstheme="minorHAnsi"/>
          <w:sz w:val="20"/>
          <w:szCs w:val="20"/>
        </w:rPr>
        <w:t>.</w:t>
      </w:r>
      <w:r w:rsidR="761B109D" w:rsidRPr="00B8691A">
        <w:rPr>
          <w:rStyle w:val="cf01"/>
          <w:rFonts w:asciiTheme="minorHAnsi" w:hAnsiTheme="minorHAnsi" w:cstheme="minorHAnsi"/>
          <w:b/>
          <w:bCs/>
          <w:sz w:val="20"/>
          <w:szCs w:val="20"/>
        </w:rPr>
        <w:t xml:space="preserve"> </w:t>
      </w:r>
      <w:r w:rsidR="7137246D" w:rsidRPr="00B8691A">
        <w:rPr>
          <w:rStyle w:val="cf01"/>
          <w:rFonts w:asciiTheme="minorHAnsi" w:hAnsiTheme="minorHAnsi" w:cstheme="minorHAnsi"/>
          <w:sz w:val="20"/>
          <w:szCs w:val="20"/>
        </w:rPr>
        <w:t xml:space="preserve">Completed </w:t>
      </w:r>
      <w:r w:rsidR="0BC1EE2D" w:rsidRPr="00B8691A">
        <w:rPr>
          <w:rStyle w:val="cf01"/>
          <w:rFonts w:asciiTheme="minorHAnsi" w:hAnsiTheme="minorHAnsi" w:cstheme="minorHAnsi"/>
          <w:sz w:val="20"/>
          <w:szCs w:val="20"/>
        </w:rPr>
        <w:t xml:space="preserve">articulation agreements are </w:t>
      </w:r>
      <w:r w:rsidR="05CA8A84" w:rsidRPr="00B8691A">
        <w:rPr>
          <w:rStyle w:val="cf01"/>
          <w:rFonts w:asciiTheme="minorHAnsi" w:hAnsiTheme="minorHAnsi" w:cstheme="minorHAnsi"/>
          <w:sz w:val="20"/>
          <w:szCs w:val="20"/>
        </w:rPr>
        <w:t>published</w:t>
      </w:r>
      <w:r w:rsidR="0BC1EE2D" w:rsidRPr="00B8691A">
        <w:rPr>
          <w:rStyle w:val="cf01"/>
          <w:rFonts w:asciiTheme="minorHAnsi" w:hAnsiTheme="minorHAnsi" w:cstheme="minorHAnsi"/>
          <w:sz w:val="20"/>
          <w:szCs w:val="20"/>
        </w:rPr>
        <w:t xml:space="preserve"> on LaGuardia’s </w:t>
      </w:r>
      <w:r w:rsidR="009C161A" w:rsidRPr="00B8691A">
        <w:rPr>
          <w:rStyle w:val="cf01"/>
          <w:rFonts w:asciiTheme="minorHAnsi" w:hAnsiTheme="minorHAnsi" w:cstheme="minorHAnsi"/>
          <w:sz w:val="20"/>
          <w:szCs w:val="20"/>
        </w:rPr>
        <w:t>website, providing</w:t>
      </w:r>
      <w:r w:rsidR="7137246D" w:rsidRPr="00B8691A">
        <w:rPr>
          <w:rStyle w:val="cf01"/>
          <w:rFonts w:asciiTheme="minorHAnsi" w:hAnsiTheme="minorHAnsi" w:cstheme="minorHAnsi"/>
          <w:sz w:val="20"/>
          <w:szCs w:val="20"/>
        </w:rPr>
        <w:t xml:space="preserve"> transfer students</w:t>
      </w:r>
      <w:r w:rsidR="00C141DF" w:rsidRPr="00B8691A">
        <w:rPr>
          <w:rStyle w:val="cf01"/>
          <w:rFonts w:asciiTheme="minorHAnsi" w:hAnsiTheme="minorHAnsi" w:cstheme="minorHAnsi"/>
          <w:sz w:val="20"/>
          <w:szCs w:val="20"/>
        </w:rPr>
        <w:t xml:space="preserve"> with</w:t>
      </w:r>
      <w:r w:rsidR="7137246D" w:rsidRPr="00B8691A">
        <w:rPr>
          <w:rStyle w:val="cf01"/>
          <w:rFonts w:asciiTheme="minorHAnsi" w:hAnsiTheme="minorHAnsi" w:cstheme="minorHAnsi"/>
          <w:sz w:val="20"/>
          <w:szCs w:val="20"/>
        </w:rPr>
        <w:t xml:space="preserve"> </w:t>
      </w:r>
      <w:r w:rsidR="00C141DF" w:rsidRPr="00B8691A">
        <w:rPr>
          <w:rStyle w:val="cf01"/>
          <w:rFonts w:asciiTheme="minorHAnsi" w:hAnsiTheme="minorHAnsi" w:cstheme="minorHAnsi"/>
          <w:sz w:val="20"/>
          <w:szCs w:val="20"/>
        </w:rPr>
        <w:t>access to materials that are necessary for</w:t>
      </w:r>
      <w:r w:rsidR="4913B225" w:rsidRPr="00B8691A">
        <w:rPr>
          <w:rStyle w:val="cf01"/>
          <w:rFonts w:asciiTheme="minorHAnsi" w:hAnsiTheme="minorHAnsi" w:cstheme="minorHAnsi"/>
          <w:sz w:val="20"/>
          <w:szCs w:val="20"/>
        </w:rPr>
        <w:t xml:space="preserve"> advocat</w:t>
      </w:r>
      <w:r w:rsidR="00C141DF" w:rsidRPr="00B8691A">
        <w:rPr>
          <w:rStyle w:val="cf01"/>
          <w:rFonts w:asciiTheme="minorHAnsi" w:hAnsiTheme="minorHAnsi" w:cstheme="minorHAnsi"/>
          <w:sz w:val="20"/>
          <w:szCs w:val="20"/>
        </w:rPr>
        <w:t>i</w:t>
      </w:r>
      <w:r w:rsidR="000C3F06" w:rsidRPr="00B8691A">
        <w:rPr>
          <w:rStyle w:val="cf01"/>
          <w:rFonts w:asciiTheme="minorHAnsi" w:hAnsiTheme="minorHAnsi" w:cstheme="minorHAnsi"/>
          <w:sz w:val="20"/>
          <w:szCs w:val="20"/>
        </w:rPr>
        <w:t>ng</w:t>
      </w:r>
      <w:r w:rsidR="4913B225" w:rsidRPr="00B8691A">
        <w:rPr>
          <w:rStyle w:val="cf01"/>
          <w:rFonts w:asciiTheme="minorHAnsi" w:hAnsiTheme="minorHAnsi" w:cstheme="minorHAnsi"/>
          <w:sz w:val="20"/>
          <w:szCs w:val="20"/>
        </w:rPr>
        <w:t xml:space="preserve"> for the</w:t>
      </w:r>
      <w:r w:rsidR="009A0DFA" w:rsidRPr="00B8691A">
        <w:rPr>
          <w:rStyle w:val="cf01"/>
          <w:rFonts w:asciiTheme="minorHAnsi" w:hAnsiTheme="minorHAnsi" w:cstheme="minorHAnsi"/>
          <w:sz w:val="20"/>
          <w:szCs w:val="20"/>
        </w:rPr>
        <w:t>ir credit acceptance</w:t>
      </w:r>
      <w:r w:rsidR="0055066C" w:rsidRPr="00B8691A">
        <w:rPr>
          <w:rStyle w:val="cf01"/>
          <w:rFonts w:asciiTheme="minorHAnsi" w:hAnsiTheme="minorHAnsi" w:cstheme="minorHAnsi"/>
          <w:sz w:val="20"/>
          <w:szCs w:val="20"/>
        </w:rPr>
        <w:t>.</w:t>
      </w:r>
      <w:r w:rsidR="00115801" w:rsidRPr="00B8691A">
        <w:rPr>
          <w:rStyle w:val="EndnoteReference"/>
          <w:rFonts w:cstheme="minorHAnsi"/>
          <w:sz w:val="20"/>
          <w:szCs w:val="20"/>
        </w:rPr>
        <w:endnoteReference w:id="23"/>
      </w:r>
      <w:r w:rsidR="00337F9F" w:rsidRPr="00B8691A">
        <w:rPr>
          <w:rStyle w:val="cf01"/>
          <w:rFonts w:asciiTheme="minorHAnsi" w:hAnsiTheme="minorHAnsi" w:cstheme="minorHAnsi"/>
          <w:sz w:val="20"/>
          <w:szCs w:val="20"/>
        </w:rPr>
        <w:t xml:space="preserve"> </w:t>
      </w:r>
      <w:r w:rsidR="000C3F06" w:rsidRPr="00B8691A">
        <w:rPr>
          <w:rStyle w:val="cf01"/>
          <w:rFonts w:asciiTheme="minorHAnsi" w:hAnsiTheme="minorHAnsi" w:cstheme="minorHAnsi"/>
          <w:sz w:val="20"/>
          <w:szCs w:val="20"/>
        </w:rPr>
        <w:t>While institutional guidance, coaching, and support</w:t>
      </w:r>
      <w:r w:rsidR="00CC1800" w:rsidRPr="00B8691A">
        <w:rPr>
          <w:rStyle w:val="cf01"/>
          <w:rFonts w:asciiTheme="minorHAnsi" w:hAnsiTheme="minorHAnsi" w:cstheme="minorHAnsi"/>
          <w:sz w:val="20"/>
          <w:szCs w:val="20"/>
        </w:rPr>
        <w:t xml:space="preserve"> also is necessary to help students navigate the transfer process, these online agreements provide students </w:t>
      </w:r>
      <w:r w:rsidR="00337F9F" w:rsidRPr="00B8691A">
        <w:rPr>
          <w:rStyle w:val="cf01"/>
          <w:rFonts w:asciiTheme="minorHAnsi" w:hAnsiTheme="minorHAnsi" w:cstheme="minorHAnsi"/>
          <w:sz w:val="20"/>
          <w:szCs w:val="20"/>
        </w:rPr>
        <w:t xml:space="preserve">with </w:t>
      </w:r>
      <w:r w:rsidR="00CC1800" w:rsidRPr="00B8691A">
        <w:rPr>
          <w:rStyle w:val="cf01"/>
          <w:rFonts w:asciiTheme="minorHAnsi" w:hAnsiTheme="minorHAnsi" w:cstheme="minorHAnsi"/>
          <w:sz w:val="20"/>
          <w:szCs w:val="20"/>
        </w:rPr>
        <w:t>the baseline tools</w:t>
      </w:r>
      <w:r w:rsidR="00DC749D" w:rsidRPr="00B8691A">
        <w:rPr>
          <w:rStyle w:val="cf01"/>
          <w:rFonts w:asciiTheme="minorHAnsi" w:hAnsiTheme="minorHAnsi" w:cstheme="minorHAnsi"/>
          <w:sz w:val="20"/>
          <w:szCs w:val="20"/>
        </w:rPr>
        <w:t xml:space="preserve"> they need to begin the process.</w:t>
      </w:r>
    </w:p>
    <w:p w14:paraId="3B27C929" w14:textId="77777777" w:rsidR="001827B8" w:rsidRPr="00D86AB5" w:rsidRDefault="001827B8" w:rsidP="00D86AB5">
      <w:pPr>
        <w:spacing w:after="0"/>
        <w:rPr>
          <w:rFonts w:eastAsia="Calibri" w:cstheme="minorHAnsi"/>
          <w:b/>
          <w:bCs/>
          <w:color w:val="538135" w:themeColor="accent6" w:themeShade="BF"/>
          <w:sz w:val="2"/>
          <w:szCs w:val="2"/>
        </w:rPr>
      </w:pPr>
    </w:p>
    <w:p w14:paraId="3A1247EA" w14:textId="19A406C8" w:rsidR="00D86AB5" w:rsidRPr="00D86AB5" w:rsidRDefault="00D86AB5" w:rsidP="00D86AB5">
      <w:pPr>
        <w:spacing w:after="0"/>
        <w:rPr>
          <w:rFonts w:eastAsia="Calibri" w:cstheme="minorHAnsi"/>
          <w:b/>
          <w:bCs/>
          <w:color w:val="538135" w:themeColor="accent6" w:themeShade="BF"/>
          <w:sz w:val="4"/>
          <w:szCs w:val="4"/>
        </w:rPr>
      </w:pPr>
    </w:p>
    <w:p w14:paraId="00B50498" w14:textId="6A92CF95" w:rsidR="2BD695C4" w:rsidRPr="00B8691A" w:rsidRDefault="2BD695C4" w:rsidP="00D86AB5">
      <w:pPr>
        <w:spacing w:after="0"/>
        <w:rPr>
          <w:rFonts w:eastAsia="Calibri" w:cstheme="minorHAnsi"/>
          <w:color w:val="538135" w:themeColor="accent6" w:themeShade="BF"/>
          <w:sz w:val="20"/>
          <w:szCs w:val="20"/>
        </w:rPr>
      </w:pPr>
      <w:r w:rsidRPr="00B8691A">
        <w:rPr>
          <w:rFonts w:eastAsia="Calibri" w:cstheme="minorHAnsi"/>
          <w:b/>
          <w:bCs/>
          <w:color w:val="538135" w:themeColor="accent6" w:themeShade="BF"/>
          <w:sz w:val="20"/>
          <w:szCs w:val="20"/>
        </w:rPr>
        <w:t>Measuring Value</w:t>
      </w:r>
      <w:r w:rsidRPr="00B8691A">
        <w:rPr>
          <w:rFonts w:eastAsia="Calibri" w:cstheme="minorHAnsi"/>
          <w:color w:val="538135" w:themeColor="accent6" w:themeShade="BF"/>
          <w:sz w:val="20"/>
          <w:szCs w:val="20"/>
        </w:rPr>
        <w:t xml:space="preserve"> </w:t>
      </w:r>
    </w:p>
    <w:p w14:paraId="639601D9" w14:textId="2DB7AC58" w:rsidR="00D42F75" w:rsidRPr="00D42F75" w:rsidRDefault="281542FA" w:rsidP="0009584F">
      <w:pPr>
        <w:pStyle w:val="Caption"/>
        <w:spacing w:after="0"/>
        <w:rPr>
          <w:rFonts w:eastAsia="Calibri" w:cstheme="minorHAnsi"/>
          <w:i w:val="0"/>
          <w:iCs w:val="0"/>
          <w:color w:val="538135" w:themeColor="accent6" w:themeShade="BF"/>
          <w:sz w:val="20"/>
          <w:szCs w:val="20"/>
        </w:rPr>
      </w:pPr>
      <w:r w:rsidRPr="00B8691A">
        <w:rPr>
          <w:rFonts w:eastAsia="Calibri" w:cstheme="minorHAnsi"/>
          <w:i w:val="0"/>
          <w:iCs w:val="0"/>
          <w:color w:val="538135" w:themeColor="accent6" w:themeShade="BF"/>
          <w:sz w:val="20"/>
          <w:szCs w:val="20"/>
        </w:rPr>
        <w:t>To help policymakers and practitioners measure the economic returns that come from education after high school, the Postsecondary Value Commission developed a series of six thresholds that measure how and how much better off students are after having attended college.</w:t>
      </w:r>
      <w:r w:rsidR="009E27A5" w:rsidRPr="00B8691A">
        <w:rPr>
          <w:rStyle w:val="EndnoteReference"/>
          <w:rFonts w:eastAsia="Calibri" w:cstheme="minorHAnsi"/>
          <w:i w:val="0"/>
          <w:iCs w:val="0"/>
          <w:color w:val="538135" w:themeColor="accent6" w:themeShade="BF"/>
          <w:sz w:val="20"/>
          <w:szCs w:val="20"/>
        </w:rPr>
        <w:endnoteReference w:id="24"/>
      </w:r>
      <w:r w:rsidRPr="00B8691A">
        <w:rPr>
          <w:rFonts w:eastAsia="Calibri" w:cstheme="minorHAnsi"/>
          <w:i w:val="0"/>
          <w:iCs w:val="0"/>
          <w:color w:val="538135" w:themeColor="accent6" w:themeShade="BF"/>
          <w:sz w:val="20"/>
          <w:szCs w:val="20"/>
        </w:rPr>
        <w:t xml:space="preserve"> The </w:t>
      </w:r>
      <w:r w:rsidR="009A7541" w:rsidRPr="00B8691A">
        <w:rPr>
          <w:rFonts w:eastAsia="Calibri" w:cstheme="minorHAnsi"/>
          <w:i w:val="0"/>
          <w:iCs w:val="0"/>
          <w:color w:val="538135" w:themeColor="accent6" w:themeShade="BF"/>
          <w:sz w:val="20"/>
          <w:szCs w:val="20"/>
        </w:rPr>
        <w:t>Postsecondary Value Framework</w:t>
      </w:r>
      <w:r w:rsidRPr="00B8691A">
        <w:rPr>
          <w:rFonts w:eastAsia="Calibri" w:cstheme="minorHAnsi"/>
          <w:i w:val="0"/>
          <w:iCs w:val="0"/>
          <w:color w:val="538135" w:themeColor="accent6" w:themeShade="BF"/>
          <w:sz w:val="20"/>
          <w:szCs w:val="20"/>
        </w:rPr>
        <w:t xml:space="preserve">, as shown in Figure </w:t>
      </w:r>
      <w:r w:rsidR="005D541B" w:rsidRPr="00B8691A">
        <w:rPr>
          <w:rFonts w:eastAsia="Calibri" w:cstheme="minorHAnsi"/>
          <w:i w:val="0"/>
          <w:iCs w:val="0"/>
          <w:color w:val="538135" w:themeColor="accent6" w:themeShade="BF"/>
          <w:sz w:val="20"/>
          <w:szCs w:val="20"/>
        </w:rPr>
        <w:t>3</w:t>
      </w:r>
      <w:r w:rsidRPr="00B8691A">
        <w:rPr>
          <w:rFonts w:eastAsia="Calibri" w:cstheme="minorHAnsi"/>
          <w:i w:val="0"/>
          <w:iCs w:val="0"/>
          <w:color w:val="538135" w:themeColor="accent6" w:themeShade="BF"/>
          <w:sz w:val="20"/>
          <w:szCs w:val="20"/>
        </w:rPr>
        <w:t>, account</w:t>
      </w:r>
      <w:r w:rsidR="00F86AE4" w:rsidRPr="00B8691A">
        <w:rPr>
          <w:rFonts w:eastAsia="Calibri" w:cstheme="minorHAnsi"/>
          <w:i w:val="0"/>
          <w:iCs w:val="0"/>
          <w:color w:val="538135" w:themeColor="accent6" w:themeShade="BF"/>
          <w:sz w:val="20"/>
          <w:szCs w:val="20"/>
        </w:rPr>
        <w:t>s</w:t>
      </w:r>
      <w:r w:rsidRPr="00B8691A">
        <w:rPr>
          <w:rFonts w:eastAsia="Calibri" w:cstheme="minorHAnsi"/>
          <w:i w:val="0"/>
          <w:iCs w:val="0"/>
          <w:color w:val="538135" w:themeColor="accent6" w:themeShade="BF"/>
          <w:sz w:val="20"/>
          <w:szCs w:val="20"/>
        </w:rPr>
        <w:t xml:space="preserve"> for everything from minimum economic returns, earnings and wealth parity, economic mobility and security and earnings premiums.</w:t>
      </w:r>
      <w:r w:rsidR="009E27A5" w:rsidRPr="00B8691A">
        <w:rPr>
          <w:rStyle w:val="EndnoteReference"/>
          <w:rFonts w:eastAsia="Calibri" w:cstheme="minorHAnsi"/>
          <w:i w:val="0"/>
          <w:iCs w:val="0"/>
          <w:color w:val="538135" w:themeColor="accent6" w:themeShade="BF"/>
          <w:sz w:val="20"/>
          <w:szCs w:val="20"/>
        </w:rPr>
        <w:endnoteReference w:id="25"/>
      </w:r>
      <w:r w:rsidRPr="00B8691A">
        <w:rPr>
          <w:rFonts w:eastAsia="Calibri" w:cstheme="minorHAnsi"/>
          <w:i w:val="0"/>
          <w:iCs w:val="0"/>
          <w:color w:val="538135" w:themeColor="accent6" w:themeShade="BF"/>
          <w:sz w:val="20"/>
          <w:szCs w:val="20"/>
        </w:rPr>
        <w:t xml:space="preserve"> The </w:t>
      </w:r>
      <w:r w:rsidR="00EB4294" w:rsidRPr="00B8691A">
        <w:rPr>
          <w:rFonts w:eastAsia="Calibri" w:cstheme="minorHAnsi"/>
          <w:i w:val="0"/>
          <w:color w:val="538135" w:themeColor="accent6" w:themeShade="BF"/>
          <w:sz w:val="20"/>
          <w:szCs w:val="20"/>
        </w:rPr>
        <w:t>Equitable Value Explorer</w:t>
      </w:r>
      <w:r w:rsidRPr="00B8691A">
        <w:rPr>
          <w:rFonts w:eastAsia="Calibri" w:cstheme="minorHAnsi"/>
          <w:i w:val="0"/>
          <w:iCs w:val="0"/>
          <w:color w:val="538135" w:themeColor="accent6" w:themeShade="BF"/>
          <w:sz w:val="20"/>
          <w:szCs w:val="20"/>
        </w:rPr>
        <w:t xml:space="preserve"> </w:t>
      </w:r>
      <w:r w:rsidRPr="00B8691A">
        <w:rPr>
          <w:rFonts w:eastAsia="Calibri" w:cstheme="minorHAnsi"/>
          <w:i w:val="0"/>
          <w:color w:val="538135" w:themeColor="accent6" w:themeShade="BF"/>
          <w:sz w:val="20"/>
          <w:szCs w:val="20"/>
        </w:rPr>
        <w:t>enable</w:t>
      </w:r>
      <w:r w:rsidR="000E51B2" w:rsidRPr="00B8691A">
        <w:rPr>
          <w:rFonts w:eastAsia="Calibri" w:cstheme="minorHAnsi"/>
          <w:i w:val="0"/>
          <w:color w:val="538135" w:themeColor="accent6" w:themeShade="BF"/>
          <w:sz w:val="20"/>
          <w:szCs w:val="20"/>
        </w:rPr>
        <w:t>s</w:t>
      </w:r>
      <w:r w:rsidRPr="00B8691A">
        <w:rPr>
          <w:rFonts w:eastAsia="Calibri" w:cstheme="minorHAnsi"/>
          <w:i w:val="0"/>
          <w:iCs w:val="0"/>
          <w:color w:val="538135" w:themeColor="accent6" w:themeShade="BF"/>
          <w:sz w:val="20"/>
          <w:szCs w:val="20"/>
        </w:rPr>
        <w:t xml:space="preserve"> institutions to assess how their median earnings measure against each of the thresholds, and gain clarity on how groups of students</w:t>
      </w:r>
      <w:r w:rsidR="008F0E4D" w:rsidRPr="00B8691A">
        <w:rPr>
          <w:rFonts w:eastAsia="Calibri" w:cstheme="minorHAnsi"/>
          <w:i w:val="0"/>
          <w:iCs w:val="0"/>
          <w:color w:val="538135" w:themeColor="accent6" w:themeShade="BF"/>
          <w:sz w:val="20"/>
          <w:szCs w:val="20"/>
        </w:rPr>
        <w:t>—</w:t>
      </w:r>
      <w:r w:rsidRPr="00B8691A">
        <w:rPr>
          <w:rFonts w:eastAsia="Calibri" w:cstheme="minorHAnsi"/>
          <w:i w:val="0"/>
          <w:iCs w:val="0"/>
          <w:color w:val="538135" w:themeColor="accent6" w:themeShade="BF"/>
          <w:sz w:val="20"/>
          <w:szCs w:val="20"/>
        </w:rPr>
        <w:t>particularly students of color, students from low-income backgrounds</w:t>
      </w:r>
      <w:r w:rsidR="00A72E15" w:rsidRPr="00B8691A">
        <w:rPr>
          <w:rFonts w:eastAsia="Calibri" w:cstheme="minorHAnsi"/>
          <w:i w:val="0"/>
          <w:iCs w:val="0"/>
          <w:color w:val="538135" w:themeColor="accent6" w:themeShade="BF"/>
          <w:sz w:val="20"/>
          <w:szCs w:val="20"/>
        </w:rPr>
        <w:t>,</w:t>
      </w:r>
      <w:r w:rsidRPr="00B8691A">
        <w:rPr>
          <w:rFonts w:eastAsia="Calibri" w:cstheme="minorHAnsi"/>
          <w:i w:val="0"/>
          <w:iCs w:val="0"/>
          <w:color w:val="538135" w:themeColor="accent6" w:themeShade="BF"/>
          <w:sz w:val="20"/>
          <w:szCs w:val="20"/>
        </w:rPr>
        <w:t xml:space="preserve"> and other historically </w:t>
      </w:r>
      <w:r w:rsidR="008F0E4D" w:rsidRPr="00B8691A">
        <w:rPr>
          <w:rFonts w:eastAsia="Calibri" w:cstheme="minorHAnsi"/>
          <w:i w:val="0"/>
          <w:iCs w:val="0"/>
          <w:color w:val="538135" w:themeColor="accent6" w:themeShade="BF"/>
          <w:sz w:val="20"/>
          <w:szCs w:val="20"/>
        </w:rPr>
        <w:t xml:space="preserve">underserved </w:t>
      </w:r>
      <w:r w:rsidRPr="00B8691A">
        <w:rPr>
          <w:rFonts w:eastAsia="Calibri" w:cstheme="minorHAnsi"/>
          <w:i w:val="0"/>
          <w:iCs w:val="0"/>
          <w:color w:val="538135" w:themeColor="accent6" w:themeShade="BF"/>
          <w:sz w:val="20"/>
          <w:szCs w:val="20"/>
        </w:rPr>
        <w:t>populations</w:t>
      </w:r>
      <w:r w:rsidR="008F0E4D" w:rsidRPr="00B8691A">
        <w:rPr>
          <w:rFonts w:eastAsia="Calibri" w:cstheme="minorHAnsi"/>
          <w:i w:val="0"/>
          <w:iCs w:val="0"/>
          <w:color w:val="538135" w:themeColor="accent6" w:themeShade="BF"/>
          <w:sz w:val="20"/>
          <w:szCs w:val="20"/>
        </w:rPr>
        <w:t>—</w:t>
      </w:r>
      <w:r w:rsidRPr="00B8691A">
        <w:rPr>
          <w:rFonts w:eastAsia="Calibri" w:cstheme="minorHAnsi"/>
          <w:i w:val="0"/>
          <w:iCs w:val="0"/>
          <w:color w:val="538135" w:themeColor="accent6" w:themeShade="BF"/>
          <w:sz w:val="20"/>
          <w:szCs w:val="20"/>
        </w:rPr>
        <w:t>are and are not meeting these measures.</w:t>
      </w:r>
      <w:r w:rsidR="00A6774C" w:rsidRPr="00B8691A">
        <w:rPr>
          <w:rFonts w:cstheme="minorHAnsi"/>
          <w:sz w:val="20"/>
          <w:szCs w:val="20"/>
        </w:rPr>
        <w:t xml:space="preserve"> </w:t>
      </w:r>
      <w:r w:rsidR="00A6774C" w:rsidRPr="00B8691A">
        <w:rPr>
          <w:rFonts w:eastAsia="Calibri" w:cstheme="minorHAnsi"/>
          <w:i w:val="0"/>
          <w:iCs w:val="0"/>
          <w:color w:val="538135" w:themeColor="accent6" w:themeShade="BF"/>
          <w:sz w:val="20"/>
          <w:szCs w:val="20"/>
        </w:rPr>
        <w:t>Examining institutions through the lens of the value framework helps stakeholders understand the overall value students receive from enrolling in an institution or program and can also shed light on outcomes for various student groups.</w:t>
      </w:r>
    </w:p>
    <w:p w14:paraId="0687370A" w14:textId="3CCD7DBB" w:rsidR="00D42F75" w:rsidRPr="00D42F75" w:rsidRDefault="00D42F75" w:rsidP="00D42F75">
      <w:pPr>
        <w:pStyle w:val="Caption"/>
        <w:spacing w:after="0"/>
        <w:rPr>
          <w:rFonts w:cstheme="minorHAnsi"/>
          <w:color w:val="4472C4" w:themeColor="accent1"/>
          <w:sz w:val="20"/>
          <w:szCs w:val="20"/>
        </w:rPr>
      </w:pPr>
      <w:r w:rsidRPr="00D86AB5">
        <w:rPr>
          <w:rFonts w:cstheme="minorHAnsi"/>
          <w:noProof/>
          <w:color w:val="4472C4" w:themeColor="accent1"/>
          <w:sz w:val="20"/>
          <w:szCs w:val="20"/>
        </w:rPr>
        <w:lastRenderedPageBreak/>
        <w:drawing>
          <wp:anchor distT="0" distB="0" distL="114300" distR="114300" simplePos="0" relativeHeight="251666432" behindDoc="1" locked="0" layoutInCell="1" allowOverlap="1" wp14:anchorId="0917A842" wp14:editId="3B008000">
            <wp:simplePos x="0" y="0"/>
            <wp:positionH relativeFrom="column">
              <wp:posOffset>-114300</wp:posOffset>
            </wp:positionH>
            <wp:positionV relativeFrom="paragraph">
              <wp:posOffset>203200</wp:posOffset>
            </wp:positionV>
            <wp:extent cx="5537200" cy="3759200"/>
            <wp:effectExtent l="0" t="0" r="0" b="0"/>
            <wp:wrapTight wrapText="bothSides">
              <wp:wrapPolygon edited="0">
                <wp:start x="0" y="0"/>
                <wp:lineTo x="0" y="21527"/>
                <wp:lineTo x="21550" y="21527"/>
                <wp:lineTo x="21550" y="0"/>
                <wp:lineTo x="0" y="0"/>
              </wp:wrapPolygon>
            </wp:wrapTight>
            <wp:docPr id="7" name="Picture 7"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text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37200" cy="3759200"/>
                    </a:xfrm>
                    <a:prstGeom prst="rect">
                      <a:avLst/>
                    </a:prstGeom>
                  </pic:spPr>
                </pic:pic>
              </a:graphicData>
            </a:graphic>
            <wp14:sizeRelH relativeFrom="page">
              <wp14:pctWidth>0</wp14:pctWidth>
            </wp14:sizeRelH>
            <wp14:sizeRelV relativeFrom="page">
              <wp14:pctHeight>0</wp14:pctHeight>
            </wp14:sizeRelV>
          </wp:anchor>
        </w:drawing>
      </w:r>
      <w:r w:rsidR="0009584F" w:rsidRPr="00D86AB5">
        <w:rPr>
          <w:rFonts w:cstheme="minorHAnsi"/>
          <w:color w:val="4472C4" w:themeColor="accent1"/>
          <w:sz w:val="20"/>
          <w:szCs w:val="20"/>
        </w:rPr>
        <w:t xml:space="preserve">Figure </w:t>
      </w:r>
      <w:r w:rsidR="00D86AB5" w:rsidRPr="00D86AB5">
        <w:rPr>
          <w:rFonts w:cstheme="minorHAnsi"/>
          <w:color w:val="4472C4" w:themeColor="accent1"/>
          <w:sz w:val="20"/>
          <w:szCs w:val="20"/>
        </w:rPr>
        <w:t>4</w:t>
      </w:r>
      <w:r w:rsidR="0009584F" w:rsidRPr="00D86AB5">
        <w:rPr>
          <w:rFonts w:cstheme="minorHAnsi"/>
          <w:color w:val="4472C4" w:themeColor="accent1"/>
          <w:sz w:val="20"/>
          <w:szCs w:val="20"/>
        </w:rPr>
        <w:t>: The Economic Value Thresholds</w:t>
      </w:r>
      <w:r w:rsidR="0009584F" w:rsidRPr="00D86AB5">
        <w:rPr>
          <w:rStyle w:val="FootnoteReference"/>
          <w:rFonts w:cstheme="minorHAnsi"/>
          <w:color w:val="4472C4" w:themeColor="accent1"/>
          <w:sz w:val="20"/>
          <w:szCs w:val="20"/>
        </w:rPr>
        <w:footnoteReference w:id="2"/>
      </w:r>
    </w:p>
    <w:p w14:paraId="23A4331E" w14:textId="5CD043FF" w:rsidR="006C5041" w:rsidRDefault="006C5041" w:rsidP="006C5041">
      <w:pPr>
        <w:keepNext/>
        <w:rPr>
          <w:rFonts w:cstheme="minorHAnsi"/>
          <w:noProof/>
          <w:sz w:val="20"/>
          <w:szCs w:val="20"/>
        </w:rPr>
      </w:pPr>
    </w:p>
    <w:p w14:paraId="14A4D3E2" w14:textId="6FF04088" w:rsidR="00D86AB5" w:rsidRDefault="00D86AB5" w:rsidP="006C5041">
      <w:pPr>
        <w:keepNext/>
        <w:rPr>
          <w:rFonts w:cstheme="minorHAnsi"/>
          <w:noProof/>
          <w:sz w:val="20"/>
          <w:szCs w:val="20"/>
        </w:rPr>
      </w:pPr>
    </w:p>
    <w:p w14:paraId="6EE8A175" w14:textId="6D86EFAD" w:rsidR="00D86AB5" w:rsidRDefault="00D86AB5" w:rsidP="006C5041">
      <w:pPr>
        <w:keepNext/>
        <w:rPr>
          <w:rFonts w:cstheme="minorHAnsi"/>
          <w:noProof/>
          <w:sz w:val="20"/>
          <w:szCs w:val="20"/>
        </w:rPr>
      </w:pPr>
    </w:p>
    <w:p w14:paraId="6CA5A885" w14:textId="2A3EED14" w:rsidR="00D86AB5" w:rsidRDefault="00D86AB5" w:rsidP="006C5041">
      <w:pPr>
        <w:keepNext/>
        <w:rPr>
          <w:rFonts w:cstheme="minorHAnsi"/>
          <w:noProof/>
          <w:sz w:val="20"/>
          <w:szCs w:val="20"/>
        </w:rPr>
      </w:pPr>
    </w:p>
    <w:p w14:paraId="4B19EE5C" w14:textId="3CDA0DF2" w:rsidR="00D86AB5" w:rsidRDefault="00D86AB5" w:rsidP="006C5041">
      <w:pPr>
        <w:keepNext/>
        <w:rPr>
          <w:rFonts w:cstheme="minorHAnsi"/>
          <w:noProof/>
          <w:sz w:val="20"/>
          <w:szCs w:val="20"/>
        </w:rPr>
      </w:pPr>
    </w:p>
    <w:p w14:paraId="1455E48B" w14:textId="3E2D63FD" w:rsidR="00D86AB5" w:rsidRDefault="00D86AB5" w:rsidP="006C5041">
      <w:pPr>
        <w:keepNext/>
        <w:rPr>
          <w:rFonts w:cstheme="minorHAnsi"/>
          <w:noProof/>
          <w:sz w:val="20"/>
          <w:szCs w:val="20"/>
        </w:rPr>
      </w:pPr>
    </w:p>
    <w:p w14:paraId="6E61C34A" w14:textId="378DDAAE" w:rsidR="00D86AB5" w:rsidRDefault="00D86AB5" w:rsidP="006C5041">
      <w:pPr>
        <w:keepNext/>
        <w:rPr>
          <w:rFonts w:cstheme="minorHAnsi"/>
          <w:noProof/>
          <w:sz w:val="20"/>
          <w:szCs w:val="20"/>
        </w:rPr>
      </w:pPr>
    </w:p>
    <w:p w14:paraId="580B1529" w14:textId="3C379877" w:rsidR="00D86AB5" w:rsidRDefault="00D86AB5" w:rsidP="006C5041">
      <w:pPr>
        <w:keepNext/>
        <w:rPr>
          <w:rFonts w:cstheme="minorHAnsi"/>
          <w:noProof/>
          <w:sz w:val="20"/>
          <w:szCs w:val="20"/>
        </w:rPr>
      </w:pPr>
    </w:p>
    <w:p w14:paraId="3BE0ED84" w14:textId="3F04A417" w:rsidR="00D86AB5" w:rsidRDefault="00D86AB5" w:rsidP="006C5041">
      <w:pPr>
        <w:keepNext/>
        <w:rPr>
          <w:rFonts w:cstheme="minorHAnsi"/>
          <w:noProof/>
          <w:sz w:val="20"/>
          <w:szCs w:val="20"/>
        </w:rPr>
      </w:pPr>
    </w:p>
    <w:p w14:paraId="3017D69B" w14:textId="1D90C064" w:rsidR="00D86AB5" w:rsidRDefault="00D86AB5" w:rsidP="006C5041">
      <w:pPr>
        <w:keepNext/>
        <w:rPr>
          <w:rFonts w:cstheme="minorHAnsi"/>
          <w:noProof/>
          <w:sz w:val="20"/>
          <w:szCs w:val="20"/>
        </w:rPr>
      </w:pPr>
    </w:p>
    <w:p w14:paraId="0BEA7983" w14:textId="77777777" w:rsidR="00D86AB5" w:rsidRDefault="00D86AB5" w:rsidP="00082B96">
      <w:pPr>
        <w:spacing w:before="100" w:after="0" w:line="276" w:lineRule="auto"/>
        <w:rPr>
          <w:rFonts w:cstheme="minorHAnsi"/>
          <w:noProof/>
          <w:sz w:val="20"/>
          <w:szCs w:val="20"/>
        </w:rPr>
      </w:pPr>
    </w:p>
    <w:p w14:paraId="3B59068B" w14:textId="77777777" w:rsidR="00D42F75" w:rsidRDefault="00D42F75" w:rsidP="00082B96">
      <w:pPr>
        <w:spacing w:before="100" w:after="0" w:line="276" w:lineRule="auto"/>
        <w:rPr>
          <w:rFonts w:eastAsia="Calibri" w:cstheme="minorHAnsi"/>
          <w:b/>
          <w:bCs/>
          <w:color w:val="538135" w:themeColor="accent6" w:themeShade="BF"/>
          <w:sz w:val="20"/>
          <w:szCs w:val="20"/>
        </w:rPr>
      </w:pPr>
    </w:p>
    <w:p w14:paraId="07D73B8F" w14:textId="77777777" w:rsidR="00D42F75" w:rsidRDefault="00D42F75" w:rsidP="00082B96">
      <w:pPr>
        <w:spacing w:before="100" w:after="0" w:line="276" w:lineRule="auto"/>
        <w:rPr>
          <w:rFonts w:eastAsia="Calibri" w:cstheme="minorHAnsi"/>
          <w:b/>
          <w:bCs/>
          <w:color w:val="538135" w:themeColor="accent6" w:themeShade="BF"/>
          <w:sz w:val="20"/>
          <w:szCs w:val="20"/>
        </w:rPr>
      </w:pPr>
    </w:p>
    <w:p w14:paraId="19014DC6" w14:textId="77777777" w:rsidR="00D42F75" w:rsidRDefault="00D42F75" w:rsidP="00082B96">
      <w:pPr>
        <w:spacing w:before="100" w:after="0" w:line="276" w:lineRule="auto"/>
        <w:rPr>
          <w:rFonts w:eastAsia="Calibri" w:cstheme="minorHAnsi"/>
          <w:b/>
          <w:bCs/>
          <w:color w:val="538135" w:themeColor="accent6" w:themeShade="BF"/>
          <w:sz w:val="20"/>
          <w:szCs w:val="20"/>
        </w:rPr>
      </w:pPr>
    </w:p>
    <w:p w14:paraId="5261B272" w14:textId="77777777" w:rsidR="00D42F75" w:rsidRDefault="00D42F75" w:rsidP="00082B96">
      <w:pPr>
        <w:spacing w:before="100" w:after="0" w:line="276" w:lineRule="auto"/>
        <w:rPr>
          <w:rFonts w:eastAsia="Calibri" w:cstheme="minorHAnsi"/>
          <w:b/>
          <w:bCs/>
          <w:color w:val="538135" w:themeColor="accent6" w:themeShade="BF"/>
          <w:sz w:val="20"/>
          <w:szCs w:val="20"/>
        </w:rPr>
      </w:pPr>
    </w:p>
    <w:p w14:paraId="557BF5C2" w14:textId="6211727B" w:rsidR="00206712" w:rsidRPr="00B8691A" w:rsidRDefault="2BD695C4" w:rsidP="00082B96">
      <w:pPr>
        <w:spacing w:before="100" w:after="0" w:line="276" w:lineRule="auto"/>
        <w:rPr>
          <w:rFonts w:eastAsia="Calibri" w:cstheme="minorHAnsi"/>
          <w:b/>
          <w:color w:val="538135" w:themeColor="accent6" w:themeShade="BF"/>
          <w:sz w:val="20"/>
          <w:szCs w:val="20"/>
        </w:rPr>
      </w:pPr>
      <w:r w:rsidRPr="00B8691A">
        <w:rPr>
          <w:rFonts w:eastAsia="Calibri" w:cstheme="minorHAnsi"/>
          <w:b/>
          <w:bCs/>
          <w:color w:val="538135" w:themeColor="accent6" w:themeShade="BF"/>
          <w:sz w:val="20"/>
          <w:szCs w:val="20"/>
        </w:rPr>
        <w:t>How LaGuardia Performs on the Equitable Value Thresholds</w:t>
      </w:r>
    </w:p>
    <w:p w14:paraId="2E3B2A6E" w14:textId="78F66D43" w:rsidR="00DD4D55" w:rsidRPr="00B8691A" w:rsidRDefault="10AB194B" w:rsidP="787AE95A">
      <w:pPr>
        <w:spacing w:before="100" w:after="0" w:line="240" w:lineRule="auto"/>
        <w:rPr>
          <w:rFonts w:eastAsia="Calibri" w:cstheme="minorHAnsi"/>
          <w:color w:val="538135" w:themeColor="accent6" w:themeShade="BF"/>
          <w:sz w:val="20"/>
          <w:szCs w:val="20"/>
        </w:rPr>
      </w:pPr>
      <w:r w:rsidRPr="00B8691A">
        <w:rPr>
          <w:rFonts w:eastAsia="Calibri" w:cstheme="minorHAnsi"/>
          <w:color w:val="538135" w:themeColor="accent6" w:themeShade="BF"/>
          <w:sz w:val="20"/>
          <w:szCs w:val="20"/>
        </w:rPr>
        <w:t>Using t</w:t>
      </w:r>
      <w:r w:rsidR="0F5F3D39" w:rsidRPr="00B8691A">
        <w:rPr>
          <w:rFonts w:eastAsia="Calibri" w:cstheme="minorHAnsi"/>
          <w:color w:val="538135" w:themeColor="accent6" w:themeShade="BF"/>
          <w:sz w:val="20"/>
          <w:szCs w:val="20"/>
        </w:rPr>
        <w:t xml:space="preserve">he Equitable Value Explorer, </w:t>
      </w:r>
      <w:r w:rsidR="53BA88B0" w:rsidRPr="00B8691A">
        <w:rPr>
          <w:rFonts w:eastAsiaTheme="minorEastAsia" w:cstheme="minorHAnsi"/>
          <w:color w:val="538135" w:themeColor="accent6" w:themeShade="BF"/>
          <w:sz w:val="20"/>
          <w:szCs w:val="20"/>
        </w:rPr>
        <w:t xml:space="preserve">an interactive </w:t>
      </w:r>
      <w:r w:rsidR="767E539B" w:rsidRPr="00B8691A">
        <w:rPr>
          <w:rFonts w:eastAsiaTheme="minorEastAsia" w:cstheme="minorHAnsi"/>
          <w:color w:val="538135" w:themeColor="accent6" w:themeShade="BF"/>
          <w:sz w:val="20"/>
          <w:szCs w:val="20"/>
        </w:rPr>
        <w:t xml:space="preserve">data </w:t>
      </w:r>
      <w:r w:rsidR="53BA88B0" w:rsidRPr="00B8691A">
        <w:rPr>
          <w:rFonts w:eastAsiaTheme="minorEastAsia" w:cstheme="minorHAnsi"/>
          <w:color w:val="538135" w:themeColor="accent6" w:themeShade="BF"/>
          <w:sz w:val="20"/>
          <w:szCs w:val="20"/>
        </w:rPr>
        <w:t>dashboard that allows users</w:t>
      </w:r>
      <w:r w:rsidR="0F5F3D39" w:rsidRPr="00B8691A">
        <w:rPr>
          <w:rFonts w:eastAsiaTheme="minorEastAsia" w:cstheme="minorHAnsi"/>
          <w:color w:val="538135" w:themeColor="accent6" w:themeShade="BF"/>
          <w:sz w:val="20"/>
          <w:szCs w:val="20"/>
        </w:rPr>
        <w:t xml:space="preserve"> to </w:t>
      </w:r>
      <w:r w:rsidR="53BA88B0" w:rsidRPr="00B8691A">
        <w:rPr>
          <w:rFonts w:eastAsiaTheme="minorEastAsia" w:cstheme="minorHAnsi"/>
          <w:color w:val="538135" w:themeColor="accent6" w:themeShade="BF"/>
          <w:sz w:val="20"/>
          <w:szCs w:val="20"/>
        </w:rPr>
        <w:t>analyze and compare institutions against the Postsecondary Value Framework</w:t>
      </w:r>
      <w:r w:rsidR="0F5F3D39" w:rsidRPr="00B8691A">
        <w:rPr>
          <w:rFonts w:eastAsia="Calibri" w:cstheme="minorHAnsi"/>
          <w:color w:val="538135" w:themeColor="accent6" w:themeShade="BF"/>
          <w:sz w:val="20"/>
          <w:szCs w:val="20"/>
        </w:rPr>
        <w:t xml:space="preserve">, </w:t>
      </w:r>
      <w:r w:rsidRPr="00B8691A">
        <w:rPr>
          <w:rFonts w:eastAsia="Calibri" w:cstheme="minorHAnsi"/>
          <w:color w:val="538135" w:themeColor="accent6" w:themeShade="BF"/>
          <w:sz w:val="20"/>
          <w:szCs w:val="20"/>
        </w:rPr>
        <w:t>IHEP found</w:t>
      </w:r>
      <w:r w:rsidR="771A663E" w:rsidRPr="00B8691A">
        <w:rPr>
          <w:rFonts w:eastAsia="Calibri" w:cstheme="minorHAnsi"/>
          <w:color w:val="538135" w:themeColor="accent6" w:themeShade="BF"/>
          <w:sz w:val="20"/>
          <w:szCs w:val="20"/>
        </w:rPr>
        <w:t xml:space="preserve"> that LaGuardia</w:t>
      </w:r>
      <w:r w:rsidR="67BC252E" w:rsidRPr="00B8691A">
        <w:rPr>
          <w:rFonts w:eastAsia="Calibri" w:cstheme="minorHAnsi"/>
          <w:color w:val="538135" w:themeColor="accent6" w:themeShade="BF"/>
          <w:sz w:val="20"/>
          <w:szCs w:val="20"/>
        </w:rPr>
        <w:t xml:space="preserve"> provides strong economic outcomes for its students</w:t>
      </w:r>
      <w:r w:rsidR="37E6337B" w:rsidRPr="00B8691A">
        <w:rPr>
          <w:rFonts w:eastAsia="Calibri" w:cstheme="minorHAnsi"/>
          <w:color w:val="538135" w:themeColor="accent6" w:themeShade="BF"/>
          <w:sz w:val="20"/>
          <w:szCs w:val="20"/>
        </w:rPr>
        <w:t>.</w:t>
      </w:r>
      <w:r w:rsidR="00DD4D55" w:rsidRPr="00B8691A">
        <w:rPr>
          <w:rStyle w:val="EndnoteReference"/>
          <w:rFonts w:eastAsia="Calibri" w:cstheme="minorHAnsi"/>
          <w:color w:val="538135" w:themeColor="accent6" w:themeShade="BF"/>
          <w:sz w:val="20"/>
          <w:szCs w:val="20"/>
        </w:rPr>
        <w:endnoteReference w:id="26"/>
      </w:r>
      <w:r w:rsidR="771A663E" w:rsidRPr="00B8691A">
        <w:rPr>
          <w:rFonts w:eastAsia="Calibri" w:cstheme="minorHAnsi"/>
          <w:color w:val="538135" w:themeColor="accent6" w:themeShade="BF"/>
          <w:sz w:val="20"/>
          <w:szCs w:val="20"/>
        </w:rPr>
        <w:t xml:space="preserve"> </w:t>
      </w:r>
      <w:r w:rsidR="2E47FF2B" w:rsidRPr="00B8691A">
        <w:rPr>
          <w:rFonts w:eastAsia="Calibri" w:cstheme="minorHAnsi"/>
          <w:color w:val="538135" w:themeColor="accent6" w:themeShade="BF"/>
          <w:sz w:val="20"/>
          <w:szCs w:val="20"/>
        </w:rPr>
        <w:t xml:space="preserve">The institution performs particularly well on two of the measures—Threshold 0 </w:t>
      </w:r>
      <w:r w:rsidR="005A05B4" w:rsidRPr="00B8691A">
        <w:rPr>
          <w:rFonts w:eastAsia="Calibri" w:cstheme="minorHAnsi"/>
          <w:color w:val="538135" w:themeColor="accent6" w:themeShade="BF"/>
          <w:sz w:val="20"/>
          <w:szCs w:val="20"/>
        </w:rPr>
        <w:t xml:space="preserve">(Minimum Economic Return) </w:t>
      </w:r>
      <w:r w:rsidR="2E47FF2B" w:rsidRPr="00B8691A">
        <w:rPr>
          <w:rFonts w:eastAsia="Calibri" w:cstheme="minorHAnsi"/>
          <w:color w:val="538135" w:themeColor="accent6" w:themeShade="BF"/>
          <w:sz w:val="20"/>
          <w:szCs w:val="20"/>
        </w:rPr>
        <w:t>and Threshold 1</w:t>
      </w:r>
      <w:r w:rsidR="005A05B4" w:rsidRPr="00B8691A">
        <w:rPr>
          <w:rFonts w:eastAsia="Calibri" w:cstheme="minorHAnsi"/>
          <w:color w:val="538135" w:themeColor="accent6" w:themeShade="BF"/>
          <w:sz w:val="20"/>
          <w:szCs w:val="20"/>
        </w:rPr>
        <w:t xml:space="preserve"> (Earnings Premium)</w:t>
      </w:r>
      <w:r w:rsidR="2E47FF2B" w:rsidRPr="00B8691A">
        <w:rPr>
          <w:rFonts w:eastAsia="Calibri" w:cstheme="minorHAnsi"/>
          <w:color w:val="538135" w:themeColor="accent6" w:themeShade="BF"/>
          <w:sz w:val="20"/>
          <w:szCs w:val="20"/>
        </w:rPr>
        <w:t>.</w:t>
      </w:r>
      <w:r w:rsidR="00ED1CE0" w:rsidRPr="00B8691A">
        <w:rPr>
          <w:rStyle w:val="EndnoteReference"/>
          <w:rFonts w:eastAsia="Calibri" w:cstheme="minorHAnsi"/>
          <w:color w:val="538135" w:themeColor="accent6" w:themeShade="BF"/>
          <w:sz w:val="20"/>
          <w:szCs w:val="20"/>
        </w:rPr>
        <w:endnoteReference w:id="27"/>
      </w:r>
    </w:p>
    <w:p w14:paraId="392D6161" w14:textId="6D817B4B" w:rsidR="00E477F2" w:rsidRPr="00B8691A" w:rsidRDefault="7F0CFE48" w:rsidP="787AE95A">
      <w:pPr>
        <w:spacing w:before="100" w:after="200" w:line="240" w:lineRule="auto"/>
        <w:rPr>
          <w:rFonts w:eastAsia="Calibri" w:cstheme="minorHAnsi"/>
          <w:color w:val="538135" w:themeColor="accent6" w:themeShade="BF"/>
          <w:sz w:val="20"/>
          <w:szCs w:val="20"/>
        </w:rPr>
      </w:pPr>
      <w:r w:rsidRPr="00B8691A">
        <w:rPr>
          <w:rFonts w:eastAsia="Calibri" w:cstheme="minorHAnsi"/>
          <w:color w:val="538135" w:themeColor="accent6" w:themeShade="BF"/>
          <w:sz w:val="20"/>
          <w:szCs w:val="20"/>
        </w:rPr>
        <w:t xml:space="preserve">LaGuardia students earn a </w:t>
      </w:r>
      <w:r w:rsidR="5845C623" w:rsidRPr="00B8691A">
        <w:rPr>
          <w:rFonts w:eastAsia="Calibri" w:cstheme="minorHAnsi"/>
          <w:color w:val="538135" w:themeColor="accent6" w:themeShade="BF"/>
          <w:sz w:val="20"/>
          <w:szCs w:val="20"/>
        </w:rPr>
        <w:t>media</w:t>
      </w:r>
      <w:r w:rsidR="00C2009A" w:rsidRPr="00B8691A">
        <w:rPr>
          <w:rFonts w:eastAsia="Calibri" w:cstheme="minorHAnsi"/>
          <w:color w:val="538135" w:themeColor="accent6" w:themeShade="BF"/>
          <w:sz w:val="20"/>
          <w:szCs w:val="20"/>
        </w:rPr>
        <w:t>n</w:t>
      </w:r>
      <w:r w:rsidR="5845C623" w:rsidRPr="00B8691A">
        <w:rPr>
          <w:rFonts w:eastAsia="Calibri" w:cstheme="minorHAnsi"/>
          <w:color w:val="538135" w:themeColor="accent6" w:themeShade="BF"/>
          <w:sz w:val="20"/>
          <w:szCs w:val="20"/>
        </w:rPr>
        <w:t xml:space="preserve"> income of $46,449, exceeding </w:t>
      </w:r>
      <w:r w:rsidR="00571A87" w:rsidRPr="00B8691A">
        <w:rPr>
          <w:rFonts w:eastAsia="Calibri" w:cstheme="minorHAnsi"/>
          <w:color w:val="538135" w:themeColor="accent6" w:themeShade="BF"/>
          <w:sz w:val="20"/>
          <w:szCs w:val="20"/>
        </w:rPr>
        <w:t>the minimum economic return</w:t>
      </w:r>
      <w:r w:rsidR="00F35B91" w:rsidRPr="00B8691A">
        <w:rPr>
          <w:rFonts w:eastAsia="Calibri" w:cstheme="minorHAnsi"/>
          <w:color w:val="538135" w:themeColor="accent6" w:themeShade="BF"/>
          <w:sz w:val="20"/>
          <w:szCs w:val="20"/>
        </w:rPr>
        <w:t>—</w:t>
      </w:r>
      <w:r w:rsidR="00571A87" w:rsidRPr="00B8691A">
        <w:rPr>
          <w:rFonts w:eastAsia="Calibri" w:cstheme="minorHAnsi"/>
          <w:color w:val="538135" w:themeColor="accent6" w:themeShade="BF"/>
          <w:sz w:val="20"/>
          <w:szCs w:val="20"/>
        </w:rPr>
        <w:t>called Threshold 0</w:t>
      </w:r>
      <w:r w:rsidR="00F35B91" w:rsidRPr="00B8691A">
        <w:rPr>
          <w:rFonts w:eastAsia="Calibri" w:cstheme="minorHAnsi"/>
          <w:color w:val="538135" w:themeColor="accent6" w:themeShade="BF"/>
          <w:sz w:val="20"/>
          <w:szCs w:val="20"/>
        </w:rPr>
        <w:t>—</w:t>
      </w:r>
      <w:r w:rsidR="00571A87" w:rsidRPr="00B8691A">
        <w:rPr>
          <w:rFonts w:eastAsia="Calibri" w:cstheme="minorHAnsi"/>
          <w:color w:val="538135" w:themeColor="accent6" w:themeShade="BF"/>
          <w:sz w:val="20"/>
          <w:szCs w:val="20"/>
        </w:rPr>
        <w:t xml:space="preserve">by nearly </w:t>
      </w:r>
      <w:r w:rsidR="008A6325" w:rsidRPr="00B8691A">
        <w:rPr>
          <w:rFonts w:eastAsia="Calibri" w:cstheme="minorHAnsi"/>
          <w:color w:val="538135" w:themeColor="accent6" w:themeShade="BF"/>
          <w:sz w:val="20"/>
          <w:szCs w:val="20"/>
        </w:rPr>
        <w:t>$7,000</w:t>
      </w:r>
      <w:r w:rsidR="00873734" w:rsidRPr="00B8691A">
        <w:rPr>
          <w:rFonts w:eastAsia="Calibri" w:cstheme="minorHAnsi"/>
          <w:color w:val="538135" w:themeColor="accent6" w:themeShade="BF"/>
          <w:sz w:val="20"/>
          <w:szCs w:val="20"/>
        </w:rPr>
        <w:t xml:space="preserve"> ($46,449 vs. </w:t>
      </w:r>
      <w:r w:rsidR="001C5868" w:rsidRPr="00B8691A">
        <w:rPr>
          <w:rFonts w:eastAsia="Calibri" w:cstheme="minorHAnsi"/>
          <w:color w:val="538135" w:themeColor="accent6" w:themeShade="BF"/>
          <w:sz w:val="20"/>
          <w:szCs w:val="20"/>
        </w:rPr>
        <w:t>$39,677)</w:t>
      </w:r>
      <w:r w:rsidR="008A6325" w:rsidRPr="00B8691A">
        <w:rPr>
          <w:rFonts w:eastAsia="Calibri" w:cstheme="minorHAnsi"/>
          <w:color w:val="538135" w:themeColor="accent6" w:themeShade="BF"/>
          <w:sz w:val="20"/>
          <w:szCs w:val="20"/>
        </w:rPr>
        <w:t>.</w:t>
      </w:r>
      <w:r w:rsidRPr="00B8691A">
        <w:rPr>
          <w:rStyle w:val="EndnoteReference"/>
          <w:rFonts w:eastAsia="Calibri" w:cstheme="minorHAnsi"/>
          <w:color w:val="538135" w:themeColor="accent6" w:themeShade="BF"/>
          <w:sz w:val="20"/>
          <w:szCs w:val="20"/>
        </w:rPr>
        <w:endnoteReference w:id="28"/>
      </w:r>
      <w:r w:rsidR="00F35B91" w:rsidRPr="00B8691A">
        <w:rPr>
          <w:rFonts w:eastAsia="Calibri" w:cstheme="minorHAnsi"/>
          <w:color w:val="538135" w:themeColor="accent6" w:themeShade="BF"/>
          <w:sz w:val="20"/>
          <w:szCs w:val="20"/>
        </w:rPr>
        <w:t xml:space="preserve"> </w:t>
      </w:r>
      <w:r w:rsidR="00DD1503" w:rsidRPr="00B8691A">
        <w:rPr>
          <w:rFonts w:eastAsia="Calibri" w:cstheme="minorHAnsi"/>
          <w:color w:val="538135" w:themeColor="accent6" w:themeShade="BF"/>
          <w:sz w:val="20"/>
          <w:szCs w:val="20"/>
        </w:rPr>
        <w:t>T</w:t>
      </w:r>
      <w:r w:rsidR="55B85B29" w:rsidRPr="00B8691A">
        <w:rPr>
          <w:rFonts w:eastAsia="Calibri" w:cstheme="minorHAnsi"/>
          <w:color w:val="538135" w:themeColor="accent6" w:themeShade="BF"/>
          <w:sz w:val="20"/>
          <w:szCs w:val="20"/>
        </w:rPr>
        <w:t>h</w:t>
      </w:r>
      <w:r w:rsidR="05E7C9BF" w:rsidRPr="00B8691A">
        <w:rPr>
          <w:rFonts w:eastAsia="Calibri" w:cstheme="minorHAnsi"/>
          <w:color w:val="538135" w:themeColor="accent6" w:themeShade="BF"/>
          <w:sz w:val="20"/>
          <w:szCs w:val="20"/>
        </w:rPr>
        <w:t xml:space="preserve">is threshold represents </w:t>
      </w:r>
      <w:r w:rsidR="6F8B9755" w:rsidRPr="00B8691A">
        <w:rPr>
          <w:rFonts w:eastAsia="Calibri" w:cstheme="minorHAnsi"/>
          <w:color w:val="538135" w:themeColor="accent6" w:themeShade="BF"/>
          <w:sz w:val="20"/>
          <w:szCs w:val="20"/>
        </w:rPr>
        <w:t>the</w:t>
      </w:r>
      <w:r w:rsidR="5AFCDFC8" w:rsidRPr="00B8691A">
        <w:rPr>
          <w:rFonts w:eastAsia="Calibri" w:cstheme="minorHAnsi"/>
          <w:color w:val="538135" w:themeColor="accent6" w:themeShade="BF"/>
          <w:sz w:val="20"/>
          <w:szCs w:val="20"/>
        </w:rPr>
        <w:t xml:space="preserve"> </w:t>
      </w:r>
      <w:r w:rsidR="0BE4FAD5" w:rsidRPr="00B8691A">
        <w:rPr>
          <w:rFonts w:eastAsia="Calibri" w:cstheme="minorHAnsi"/>
          <w:color w:val="538135" w:themeColor="accent6" w:themeShade="BF"/>
          <w:sz w:val="20"/>
          <w:szCs w:val="20"/>
        </w:rPr>
        <w:t>amount</w:t>
      </w:r>
      <w:r w:rsidR="1D511ACC" w:rsidRPr="00B8691A">
        <w:rPr>
          <w:rFonts w:eastAsia="Calibri" w:cstheme="minorHAnsi"/>
          <w:color w:val="538135" w:themeColor="accent6" w:themeShade="BF"/>
          <w:sz w:val="20"/>
          <w:szCs w:val="20"/>
        </w:rPr>
        <w:t xml:space="preserve"> </w:t>
      </w:r>
      <w:r w:rsidRPr="00B8691A" w:rsidDel="7F0CFE48">
        <w:rPr>
          <w:rFonts w:eastAsia="Calibri" w:cstheme="minorHAnsi"/>
          <w:color w:val="538135" w:themeColor="accent6" w:themeShade="BF"/>
          <w:sz w:val="20"/>
          <w:szCs w:val="20"/>
        </w:rPr>
        <w:t xml:space="preserve">a </w:t>
      </w:r>
      <w:r w:rsidR="69A5DBF1" w:rsidRPr="00B8691A">
        <w:rPr>
          <w:rFonts w:eastAsia="Calibri" w:cstheme="minorHAnsi"/>
          <w:color w:val="538135" w:themeColor="accent6" w:themeShade="BF"/>
          <w:sz w:val="20"/>
          <w:szCs w:val="20"/>
        </w:rPr>
        <w:t xml:space="preserve">LaGuardia </w:t>
      </w:r>
      <w:r w:rsidR="5850A551" w:rsidRPr="00B8691A">
        <w:rPr>
          <w:rFonts w:eastAsia="Calibri" w:cstheme="minorHAnsi"/>
          <w:color w:val="538135" w:themeColor="accent6" w:themeShade="BF"/>
          <w:sz w:val="20"/>
          <w:szCs w:val="20"/>
        </w:rPr>
        <w:t xml:space="preserve">student </w:t>
      </w:r>
      <w:r w:rsidR="007458FC" w:rsidRPr="00B8691A">
        <w:rPr>
          <w:rFonts w:eastAsia="Calibri" w:cstheme="minorHAnsi"/>
          <w:color w:val="538135" w:themeColor="accent6" w:themeShade="BF"/>
          <w:sz w:val="20"/>
          <w:szCs w:val="20"/>
        </w:rPr>
        <w:t xml:space="preserve">must </w:t>
      </w:r>
      <w:r w:rsidR="1D511ACC" w:rsidRPr="00B8691A">
        <w:rPr>
          <w:rFonts w:eastAsia="Calibri" w:cstheme="minorHAnsi"/>
          <w:color w:val="538135" w:themeColor="accent6" w:themeShade="BF"/>
          <w:sz w:val="20"/>
          <w:szCs w:val="20"/>
        </w:rPr>
        <w:t>earn to</w:t>
      </w:r>
      <w:r w:rsidR="008BC809" w:rsidRPr="00B8691A">
        <w:rPr>
          <w:rFonts w:eastAsia="Calibri" w:cstheme="minorHAnsi"/>
          <w:color w:val="538135" w:themeColor="accent6" w:themeShade="BF"/>
          <w:sz w:val="20"/>
          <w:szCs w:val="20"/>
        </w:rPr>
        <w:t xml:space="preserve"> </w:t>
      </w:r>
      <w:r w:rsidR="001C5868" w:rsidRPr="00B8691A">
        <w:rPr>
          <w:rFonts w:eastAsia="Calibri" w:cstheme="minorHAnsi"/>
          <w:color w:val="538135" w:themeColor="accent6" w:themeShade="BF"/>
          <w:sz w:val="20"/>
          <w:szCs w:val="20"/>
        </w:rPr>
        <w:t xml:space="preserve">earn as much as </w:t>
      </w:r>
      <w:r w:rsidRPr="00B8691A" w:rsidDel="7F0CFE48">
        <w:rPr>
          <w:rFonts w:eastAsia="Calibri" w:cstheme="minorHAnsi"/>
          <w:color w:val="538135" w:themeColor="accent6" w:themeShade="BF"/>
          <w:sz w:val="20"/>
          <w:szCs w:val="20"/>
        </w:rPr>
        <w:t xml:space="preserve">a </w:t>
      </w:r>
      <w:r w:rsidR="001C5868" w:rsidRPr="00B8691A">
        <w:rPr>
          <w:rFonts w:eastAsia="Calibri" w:cstheme="minorHAnsi"/>
          <w:color w:val="538135" w:themeColor="accent6" w:themeShade="BF"/>
          <w:sz w:val="20"/>
          <w:szCs w:val="20"/>
        </w:rPr>
        <w:t xml:space="preserve">high school graduate in New York </w:t>
      </w:r>
      <w:r w:rsidR="00506977" w:rsidRPr="00B8691A">
        <w:rPr>
          <w:rFonts w:eastAsia="Calibri" w:cstheme="minorHAnsi"/>
          <w:color w:val="538135" w:themeColor="accent6" w:themeShade="BF"/>
          <w:sz w:val="20"/>
          <w:szCs w:val="20"/>
        </w:rPr>
        <w:t xml:space="preserve">State </w:t>
      </w:r>
      <w:r w:rsidR="007458FC" w:rsidRPr="00B8691A">
        <w:rPr>
          <w:rFonts w:eastAsia="Calibri" w:cstheme="minorHAnsi"/>
          <w:color w:val="538135" w:themeColor="accent6" w:themeShade="BF"/>
          <w:sz w:val="20"/>
          <w:szCs w:val="20"/>
        </w:rPr>
        <w:t>plus enough</w:t>
      </w:r>
      <w:r w:rsidR="1D511ACC" w:rsidRPr="00B8691A">
        <w:rPr>
          <w:rFonts w:eastAsia="Calibri" w:cstheme="minorHAnsi"/>
          <w:color w:val="538135" w:themeColor="accent6" w:themeShade="BF"/>
          <w:sz w:val="20"/>
          <w:szCs w:val="20"/>
        </w:rPr>
        <w:t xml:space="preserve"> to</w:t>
      </w:r>
      <w:r w:rsidR="008BC809" w:rsidRPr="00B8691A">
        <w:rPr>
          <w:rFonts w:eastAsia="Calibri" w:cstheme="minorHAnsi"/>
          <w:color w:val="538135" w:themeColor="accent6" w:themeShade="BF"/>
          <w:sz w:val="20"/>
          <w:szCs w:val="20"/>
        </w:rPr>
        <w:t xml:space="preserve"> recoup the cost of their education over </w:t>
      </w:r>
      <w:r w:rsidR="00F35B91" w:rsidRPr="00B8691A">
        <w:rPr>
          <w:rFonts w:eastAsia="Calibri" w:cstheme="minorHAnsi"/>
          <w:color w:val="538135" w:themeColor="accent6" w:themeShade="BF"/>
          <w:sz w:val="20"/>
          <w:szCs w:val="20"/>
        </w:rPr>
        <w:t xml:space="preserve">10 </w:t>
      </w:r>
      <w:r w:rsidR="008BC809" w:rsidRPr="00B8691A">
        <w:rPr>
          <w:rFonts w:eastAsia="Calibri" w:cstheme="minorHAnsi"/>
          <w:color w:val="538135" w:themeColor="accent6" w:themeShade="BF"/>
          <w:sz w:val="20"/>
          <w:szCs w:val="20"/>
        </w:rPr>
        <w:t>years.</w:t>
      </w:r>
      <w:r w:rsidR="4241EC6E" w:rsidRPr="00B8691A">
        <w:rPr>
          <w:rFonts w:eastAsia="Calibri" w:cstheme="minorHAnsi"/>
          <w:color w:val="538135" w:themeColor="accent6" w:themeShade="BF"/>
          <w:sz w:val="20"/>
          <w:szCs w:val="20"/>
        </w:rPr>
        <w:t xml:space="preserve"> </w:t>
      </w:r>
      <w:r w:rsidR="361E1B75" w:rsidRPr="00B8691A">
        <w:rPr>
          <w:rFonts w:eastAsia="Calibri" w:cstheme="minorHAnsi"/>
          <w:color w:val="538135" w:themeColor="accent6" w:themeShade="BF"/>
          <w:sz w:val="20"/>
          <w:szCs w:val="20"/>
        </w:rPr>
        <w:t>Simila</w:t>
      </w:r>
      <w:r w:rsidR="361E1B75" w:rsidRPr="00B8691A" w:rsidDel="7F0CFE48">
        <w:rPr>
          <w:rFonts w:eastAsia="Calibri" w:cstheme="minorHAnsi"/>
          <w:color w:val="538135" w:themeColor="accent6" w:themeShade="BF"/>
          <w:sz w:val="20"/>
          <w:szCs w:val="20"/>
        </w:rPr>
        <w:t>r</w:t>
      </w:r>
      <w:r w:rsidR="3112C851" w:rsidRPr="00B8691A">
        <w:rPr>
          <w:rFonts w:eastAsia="Calibri" w:cstheme="minorHAnsi"/>
          <w:color w:val="538135" w:themeColor="accent6" w:themeShade="BF"/>
          <w:sz w:val="20"/>
          <w:szCs w:val="20"/>
        </w:rPr>
        <w:t>l</w:t>
      </w:r>
      <w:r w:rsidR="361E1B75" w:rsidRPr="00B8691A">
        <w:rPr>
          <w:rFonts w:eastAsia="Calibri" w:cstheme="minorHAnsi"/>
          <w:color w:val="538135" w:themeColor="accent6" w:themeShade="BF"/>
          <w:sz w:val="20"/>
          <w:szCs w:val="20"/>
        </w:rPr>
        <w:t xml:space="preserve">y, LaGuardia </w:t>
      </w:r>
      <w:r w:rsidR="5D4F4417" w:rsidRPr="00B8691A">
        <w:rPr>
          <w:rFonts w:eastAsia="Calibri" w:cstheme="minorHAnsi"/>
          <w:color w:val="538135" w:themeColor="accent6" w:themeShade="BF"/>
          <w:sz w:val="20"/>
          <w:szCs w:val="20"/>
        </w:rPr>
        <w:t>students'</w:t>
      </w:r>
      <w:r w:rsidR="361E1B75" w:rsidRPr="00B8691A">
        <w:rPr>
          <w:rFonts w:eastAsia="Calibri" w:cstheme="minorHAnsi"/>
          <w:color w:val="538135" w:themeColor="accent6" w:themeShade="BF"/>
          <w:sz w:val="20"/>
          <w:szCs w:val="20"/>
        </w:rPr>
        <w:t xml:space="preserve"> </w:t>
      </w:r>
      <w:r w:rsidR="1C8392B2" w:rsidRPr="00B8691A">
        <w:rPr>
          <w:rFonts w:eastAsia="Calibri" w:cstheme="minorHAnsi"/>
          <w:color w:val="538135" w:themeColor="accent6" w:themeShade="BF"/>
          <w:sz w:val="20"/>
          <w:szCs w:val="20"/>
        </w:rPr>
        <w:t>earnings exceed</w:t>
      </w:r>
      <w:r w:rsidR="361E1B75" w:rsidRPr="00B8691A">
        <w:rPr>
          <w:rFonts w:eastAsia="Calibri" w:cstheme="minorHAnsi"/>
          <w:color w:val="538135" w:themeColor="accent6" w:themeShade="BF"/>
          <w:sz w:val="20"/>
          <w:szCs w:val="20"/>
        </w:rPr>
        <w:t xml:space="preserve"> Threshold 1 by </w:t>
      </w:r>
      <w:r w:rsidR="41CFCD8C" w:rsidRPr="00B8691A">
        <w:rPr>
          <w:rFonts w:eastAsia="Calibri" w:cstheme="minorHAnsi"/>
          <w:color w:val="538135" w:themeColor="accent6" w:themeShade="BF"/>
          <w:sz w:val="20"/>
          <w:szCs w:val="20"/>
        </w:rPr>
        <w:t xml:space="preserve">nearly </w:t>
      </w:r>
      <w:r w:rsidR="1C8392B2" w:rsidRPr="00B8691A">
        <w:rPr>
          <w:rFonts w:eastAsia="Calibri" w:cstheme="minorHAnsi"/>
          <w:color w:val="538135" w:themeColor="accent6" w:themeShade="BF"/>
          <w:sz w:val="20"/>
          <w:szCs w:val="20"/>
        </w:rPr>
        <w:t>$</w:t>
      </w:r>
      <w:r w:rsidR="41CFCD8C" w:rsidRPr="00B8691A">
        <w:rPr>
          <w:rFonts w:eastAsia="Calibri" w:cstheme="minorHAnsi"/>
          <w:color w:val="538135" w:themeColor="accent6" w:themeShade="BF"/>
          <w:sz w:val="20"/>
          <w:szCs w:val="20"/>
        </w:rPr>
        <w:t>5,000</w:t>
      </w:r>
      <w:r w:rsidR="00D943D6" w:rsidRPr="00B8691A">
        <w:rPr>
          <w:rFonts w:eastAsia="Calibri" w:cstheme="minorHAnsi"/>
          <w:color w:val="538135" w:themeColor="accent6" w:themeShade="BF"/>
          <w:sz w:val="20"/>
          <w:szCs w:val="20"/>
        </w:rPr>
        <w:t xml:space="preserve">, </w:t>
      </w:r>
      <w:r w:rsidR="3D2DEADD" w:rsidRPr="00B8691A">
        <w:rPr>
          <w:rFonts w:eastAsia="Calibri" w:cstheme="minorHAnsi"/>
          <w:color w:val="538135" w:themeColor="accent6" w:themeShade="BF"/>
          <w:sz w:val="20"/>
          <w:szCs w:val="20"/>
        </w:rPr>
        <w:t>exceed</w:t>
      </w:r>
      <w:r w:rsidR="00B317A6" w:rsidRPr="00B8691A">
        <w:rPr>
          <w:rFonts w:eastAsia="Calibri" w:cstheme="minorHAnsi"/>
          <w:color w:val="538135" w:themeColor="accent6" w:themeShade="BF"/>
          <w:sz w:val="20"/>
          <w:szCs w:val="20"/>
        </w:rPr>
        <w:t>ing</w:t>
      </w:r>
      <w:r w:rsidR="3D2DEADD" w:rsidRPr="00B8691A">
        <w:rPr>
          <w:rFonts w:eastAsia="Calibri" w:cstheme="minorHAnsi"/>
          <w:color w:val="538135" w:themeColor="accent6" w:themeShade="BF"/>
          <w:sz w:val="20"/>
          <w:szCs w:val="20"/>
        </w:rPr>
        <w:t xml:space="preserve"> the median</w:t>
      </w:r>
      <w:r w:rsidR="00E477F2" w:rsidRPr="00B8691A">
        <w:rPr>
          <w:rFonts w:eastAsia="Calibri" w:cstheme="minorHAnsi"/>
          <w:color w:val="538135" w:themeColor="accent6" w:themeShade="BF"/>
          <w:sz w:val="20"/>
          <w:szCs w:val="20"/>
        </w:rPr>
        <w:t xml:space="preserve"> earnings for New Yorkers with </w:t>
      </w:r>
      <w:r w:rsidR="1B67CB26" w:rsidRPr="00B8691A">
        <w:rPr>
          <w:rFonts w:eastAsia="Calibri" w:cstheme="minorHAnsi"/>
          <w:color w:val="538135" w:themeColor="accent6" w:themeShade="BF"/>
          <w:sz w:val="20"/>
          <w:szCs w:val="20"/>
        </w:rPr>
        <w:t>associate</w:t>
      </w:r>
      <w:r w:rsidR="00F35B91" w:rsidRPr="00B8691A">
        <w:rPr>
          <w:rFonts w:eastAsia="Calibri" w:cstheme="minorHAnsi"/>
          <w:color w:val="538135" w:themeColor="accent6" w:themeShade="BF"/>
          <w:sz w:val="20"/>
          <w:szCs w:val="20"/>
        </w:rPr>
        <w:t>’s</w:t>
      </w:r>
      <w:r w:rsidR="00E477F2" w:rsidRPr="00B8691A">
        <w:rPr>
          <w:rFonts w:eastAsia="Calibri" w:cstheme="minorHAnsi"/>
          <w:color w:val="538135" w:themeColor="accent6" w:themeShade="BF"/>
          <w:sz w:val="20"/>
          <w:szCs w:val="20"/>
        </w:rPr>
        <w:t xml:space="preserve"> degrees</w:t>
      </w:r>
      <w:r w:rsidR="754A403D" w:rsidRPr="00B8691A">
        <w:rPr>
          <w:rFonts w:eastAsia="Calibri" w:cstheme="minorHAnsi"/>
          <w:color w:val="538135" w:themeColor="accent6" w:themeShade="BF"/>
          <w:sz w:val="20"/>
          <w:szCs w:val="20"/>
        </w:rPr>
        <w:t>.</w:t>
      </w:r>
      <w:r w:rsidR="00D8343A" w:rsidRPr="00B8691A">
        <w:rPr>
          <w:rStyle w:val="EndnoteReference"/>
          <w:rFonts w:eastAsia="Calibri" w:cstheme="minorHAnsi"/>
          <w:color w:val="538135" w:themeColor="accent6" w:themeShade="BF"/>
          <w:sz w:val="20"/>
          <w:szCs w:val="20"/>
        </w:rPr>
        <w:endnoteReference w:id="29"/>
      </w:r>
      <w:r w:rsidR="54B3ACC5" w:rsidRPr="00B8691A">
        <w:rPr>
          <w:rFonts w:eastAsia="Calibri" w:cstheme="minorHAnsi"/>
          <w:color w:val="538135" w:themeColor="accent6" w:themeShade="BF"/>
          <w:sz w:val="20"/>
          <w:szCs w:val="20"/>
        </w:rPr>
        <w:t xml:space="preserve"> </w:t>
      </w:r>
      <w:r w:rsidR="3552502E" w:rsidRPr="00B8691A">
        <w:rPr>
          <w:rFonts w:eastAsia="Calibri" w:cstheme="minorHAnsi"/>
          <w:color w:val="538135" w:themeColor="accent6" w:themeShade="BF"/>
          <w:sz w:val="20"/>
          <w:szCs w:val="20"/>
        </w:rPr>
        <w:t>LaGuardia is nationally recognized for its ability to move</w:t>
      </w:r>
      <w:r w:rsidR="00003CFD" w:rsidRPr="00B8691A">
        <w:rPr>
          <w:rFonts w:eastAsia="Calibri" w:cstheme="minorHAnsi"/>
          <w:color w:val="538135" w:themeColor="accent6" w:themeShade="BF"/>
          <w:sz w:val="20"/>
          <w:szCs w:val="20"/>
        </w:rPr>
        <w:t xml:space="preserve"> </w:t>
      </w:r>
      <w:r w:rsidR="3552502E" w:rsidRPr="00B8691A">
        <w:rPr>
          <w:rFonts w:eastAsia="Calibri" w:cstheme="minorHAnsi"/>
          <w:color w:val="538135" w:themeColor="accent6" w:themeShade="BF"/>
          <w:sz w:val="20"/>
          <w:szCs w:val="20"/>
        </w:rPr>
        <w:t xml:space="preserve">students </w:t>
      </w:r>
      <w:r w:rsidR="00003CFD" w:rsidRPr="00B8691A">
        <w:rPr>
          <w:rFonts w:eastAsia="Calibri" w:cstheme="minorHAnsi"/>
          <w:color w:val="538135" w:themeColor="accent6" w:themeShade="BF"/>
          <w:sz w:val="20"/>
          <w:szCs w:val="20"/>
        </w:rPr>
        <w:t xml:space="preserve">from low-income backgrounds </w:t>
      </w:r>
      <w:r w:rsidR="3552502E" w:rsidRPr="00B8691A">
        <w:rPr>
          <w:rFonts w:eastAsia="Calibri" w:cstheme="minorHAnsi"/>
          <w:color w:val="538135" w:themeColor="accent6" w:themeShade="BF"/>
          <w:sz w:val="20"/>
          <w:szCs w:val="20"/>
        </w:rPr>
        <w:t xml:space="preserve">into the middle class and beyond, ranking fifth among </w:t>
      </w:r>
      <w:r w:rsidR="0027111A" w:rsidRPr="00B8691A">
        <w:rPr>
          <w:rFonts w:eastAsia="Calibri" w:cstheme="minorHAnsi"/>
          <w:color w:val="538135" w:themeColor="accent6" w:themeShade="BF"/>
          <w:sz w:val="20"/>
          <w:szCs w:val="20"/>
        </w:rPr>
        <w:t>two</w:t>
      </w:r>
      <w:r w:rsidR="00746A10" w:rsidRPr="00B8691A">
        <w:rPr>
          <w:rFonts w:eastAsia="Calibri" w:cstheme="minorHAnsi"/>
          <w:color w:val="538135" w:themeColor="accent6" w:themeShade="BF"/>
          <w:sz w:val="20"/>
          <w:szCs w:val="20"/>
        </w:rPr>
        <w:t>-</w:t>
      </w:r>
      <w:r w:rsidR="0027111A" w:rsidRPr="00B8691A">
        <w:rPr>
          <w:rFonts w:eastAsia="Calibri" w:cstheme="minorHAnsi"/>
          <w:color w:val="538135" w:themeColor="accent6" w:themeShade="BF"/>
          <w:sz w:val="20"/>
          <w:szCs w:val="20"/>
        </w:rPr>
        <w:t xml:space="preserve">year </w:t>
      </w:r>
      <w:r w:rsidR="00EA4C1E" w:rsidRPr="00B8691A">
        <w:rPr>
          <w:rFonts w:eastAsia="Calibri" w:cstheme="minorHAnsi"/>
          <w:color w:val="538135" w:themeColor="accent6" w:themeShade="BF"/>
          <w:sz w:val="20"/>
          <w:szCs w:val="20"/>
        </w:rPr>
        <w:t>colleges</w:t>
      </w:r>
      <w:r w:rsidR="3552502E" w:rsidRPr="00B8691A">
        <w:rPr>
          <w:rFonts w:eastAsia="Calibri" w:cstheme="minorHAnsi"/>
          <w:color w:val="538135" w:themeColor="accent6" w:themeShade="BF"/>
          <w:sz w:val="20"/>
          <w:szCs w:val="20"/>
        </w:rPr>
        <w:t xml:space="preserve"> community colleges for </w:t>
      </w:r>
      <w:r w:rsidR="361E1B75" w:rsidRPr="00B8691A">
        <w:rPr>
          <w:rFonts w:eastAsia="Calibri" w:cstheme="minorHAnsi"/>
          <w:color w:val="538135" w:themeColor="accent6" w:themeShade="BF"/>
          <w:sz w:val="20"/>
          <w:szCs w:val="20"/>
        </w:rPr>
        <w:t xml:space="preserve">economic </w:t>
      </w:r>
      <w:r w:rsidR="3552502E" w:rsidRPr="00B8691A">
        <w:rPr>
          <w:rFonts w:eastAsia="Calibri" w:cstheme="minorHAnsi"/>
          <w:color w:val="538135" w:themeColor="accent6" w:themeShade="BF"/>
          <w:sz w:val="20"/>
          <w:szCs w:val="20"/>
        </w:rPr>
        <w:t>mobility</w:t>
      </w:r>
      <w:r w:rsidR="0014010C" w:rsidRPr="00B8691A">
        <w:rPr>
          <w:rFonts w:eastAsia="Calibri" w:cstheme="minorHAnsi"/>
          <w:color w:val="538135" w:themeColor="accent6" w:themeShade="BF"/>
          <w:sz w:val="20"/>
          <w:szCs w:val="20"/>
        </w:rPr>
        <w:t>,</w:t>
      </w:r>
      <w:r w:rsidR="3552502E" w:rsidRPr="00B8691A">
        <w:rPr>
          <w:rFonts w:eastAsia="Calibri" w:cstheme="minorHAnsi"/>
          <w:color w:val="538135" w:themeColor="accent6" w:themeShade="BF"/>
          <w:sz w:val="20"/>
          <w:szCs w:val="20"/>
        </w:rPr>
        <w:t xml:space="preserve"> </w:t>
      </w:r>
      <w:r w:rsidR="00307C43" w:rsidRPr="00B8691A">
        <w:rPr>
          <w:rFonts w:eastAsia="Calibri" w:cstheme="minorHAnsi"/>
          <w:color w:val="538135" w:themeColor="accent6" w:themeShade="BF"/>
          <w:sz w:val="20"/>
          <w:szCs w:val="20"/>
        </w:rPr>
        <w:t>according to</w:t>
      </w:r>
      <w:r w:rsidR="3552502E" w:rsidRPr="00B8691A">
        <w:rPr>
          <w:rFonts w:eastAsia="Calibri" w:cstheme="minorHAnsi"/>
          <w:color w:val="538135" w:themeColor="accent6" w:themeShade="BF"/>
          <w:sz w:val="20"/>
          <w:szCs w:val="20"/>
        </w:rPr>
        <w:t xml:space="preserve"> </w:t>
      </w:r>
      <w:r w:rsidR="340360AC" w:rsidRPr="00B8691A">
        <w:rPr>
          <w:rFonts w:eastAsia="Calibri" w:cstheme="minorHAnsi"/>
          <w:color w:val="538135" w:themeColor="accent6" w:themeShade="BF"/>
          <w:sz w:val="20"/>
          <w:szCs w:val="20"/>
        </w:rPr>
        <w:t xml:space="preserve">a </w:t>
      </w:r>
      <w:r w:rsidR="015A963E" w:rsidRPr="00B8691A">
        <w:rPr>
          <w:rFonts w:eastAsia="Calibri" w:cstheme="minorHAnsi"/>
          <w:color w:val="538135" w:themeColor="accent6" w:themeShade="BF"/>
          <w:sz w:val="20"/>
          <w:szCs w:val="20"/>
        </w:rPr>
        <w:t>study</w:t>
      </w:r>
      <w:r w:rsidR="4183CE1D" w:rsidRPr="00B8691A">
        <w:rPr>
          <w:rFonts w:eastAsia="Calibri" w:cstheme="minorHAnsi"/>
          <w:color w:val="538135" w:themeColor="accent6" w:themeShade="BF"/>
          <w:sz w:val="20"/>
          <w:szCs w:val="20"/>
        </w:rPr>
        <w:t xml:space="preserve"> conducted by the Brookings Institution</w:t>
      </w:r>
      <w:r w:rsidR="00F35B91" w:rsidRPr="00B8691A">
        <w:rPr>
          <w:rFonts w:eastAsia="Calibri" w:cstheme="minorHAnsi"/>
          <w:color w:val="538135" w:themeColor="accent6" w:themeShade="BF"/>
          <w:sz w:val="20"/>
          <w:szCs w:val="20"/>
        </w:rPr>
        <w:t xml:space="preserve"> in</w:t>
      </w:r>
      <w:r w:rsidR="4183CE1D" w:rsidRPr="00B8691A">
        <w:rPr>
          <w:rFonts w:eastAsia="Calibri" w:cstheme="minorHAnsi"/>
          <w:color w:val="538135" w:themeColor="accent6" w:themeShade="BF"/>
          <w:sz w:val="20"/>
          <w:szCs w:val="20"/>
        </w:rPr>
        <w:t xml:space="preserve"> 2020.</w:t>
      </w:r>
      <w:r w:rsidR="50D025C7" w:rsidRPr="00B8691A">
        <w:rPr>
          <w:rStyle w:val="EndnoteReference"/>
          <w:rFonts w:eastAsia="Calibri" w:cstheme="minorHAnsi"/>
          <w:color w:val="538135" w:themeColor="accent6" w:themeShade="BF"/>
          <w:sz w:val="20"/>
          <w:szCs w:val="20"/>
        </w:rPr>
        <w:endnoteReference w:id="30"/>
      </w:r>
    </w:p>
    <w:p w14:paraId="196BE5D3" w14:textId="60AE9DBA" w:rsidR="789C15FF" w:rsidRPr="00B8691A" w:rsidRDefault="004A5E42" w:rsidP="787AE95A">
      <w:pPr>
        <w:spacing w:before="100" w:after="0" w:line="240" w:lineRule="auto"/>
        <w:rPr>
          <w:rFonts w:eastAsia="Calibri" w:cstheme="minorHAnsi"/>
          <w:color w:val="538135" w:themeColor="accent6" w:themeShade="BF"/>
          <w:sz w:val="20"/>
          <w:szCs w:val="20"/>
        </w:rPr>
      </w:pPr>
      <w:r w:rsidRPr="00B8691A">
        <w:rPr>
          <w:rFonts w:eastAsia="Calibri" w:cstheme="minorHAnsi"/>
          <w:color w:val="538135" w:themeColor="accent6" w:themeShade="BF"/>
          <w:sz w:val="20"/>
          <w:szCs w:val="20"/>
        </w:rPr>
        <w:t>While</w:t>
      </w:r>
      <w:r w:rsidR="7D61F8DC" w:rsidRPr="00B8691A">
        <w:rPr>
          <w:rFonts w:eastAsia="Calibri" w:cstheme="minorHAnsi"/>
          <w:color w:val="538135" w:themeColor="accent6" w:themeShade="BF"/>
          <w:sz w:val="20"/>
          <w:szCs w:val="20"/>
        </w:rPr>
        <w:t xml:space="preserve"> the college surpasses Thresholds 0 and 1 with substantial margins, </w:t>
      </w:r>
      <w:r w:rsidR="00D33046" w:rsidRPr="00B8691A">
        <w:rPr>
          <w:rFonts w:eastAsia="Calibri" w:cstheme="minorHAnsi"/>
          <w:color w:val="538135" w:themeColor="accent6" w:themeShade="BF"/>
          <w:sz w:val="20"/>
          <w:szCs w:val="20"/>
        </w:rPr>
        <w:t>there are opportunities to</w:t>
      </w:r>
      <w:r w:rsidR="001819DF" w:rsidRPr="00B8691A">
        <w:rPr>
          <w:rFonts w:eastAsia="Calibri" w:cstheme="minorHAnsi"/>
          <w:color w:val="538135" w:themeColor="accent6" w:themeShade="BF"/>
          <w:sz w:val="20"/>
          <w:szCs w:val="20"/>
        </w:rPr>
        <w:t xml:space="preserve"> impr</w:t>
      </w:r>
      <w:r w:rsidRPr="00B8691A">
        <w:rPr>
          <w:rFonts w:eastAsia="Calibri" w:cstheme="minorHAnsi"/>
          <w:color w:val="538135" w:themeColor="accent6" w:themeShade="BF"/>
          <w:sz w:val="20"/>
          <w:szCs w:val="20"/>
        </w:rPr>
        <w:t xml:space="preserve">ove </w:t>
      </w:r>
      <w:r w:rsidR="00EC68B9" w:rsidRPr="00B8691A">
        <w:rPr>
          <w:rFonts w:eastAsia="Calibri" w:cstheme="minorHAnsi"/>
          <w:color w:val="538135" w:themeColor="accent6" w:themeShade="BF"/>
          <w:sz w:val="20"/>
          <w:szCs w:val="20"/>
        </w:rPr>
        <w:t>the value it offers students</w:t>
      </w:r>
      <w:r w:rsidR="5D389D97" w:rsidRPr="00B8691A">
        <w:rPr>
          <w:rFonts w:eastAsia="Calibri" w:cstheme="minorHAnsi"/>
          <w:color w:val="538135" w:themeColor="accent6" w:themeShade="BF"/>
          <w:sz w:val="20"/>
          <w:szCs w:val="20"/>
        </w:rPr>
        <w:t>.</w:t>
      </w:r>
      <w:r w:rsidR="14A2470A" w:rsidRPr="00B8691A">
        <w:rPr>
          <w:rFonts w:eastAsia="Calibri" w:cstheme="minorHAnsi"/>
          <w:color w:val="538135" w:themeColor="accent6" w:themeShade="BF"/>
          <w:sz w:val="20"/>
          <w:szCs w:val="20"/>
        </w:rPr>
        <w:t xml:space="preserve"> </w:t>
      </w:r>
      <w:r w:rsidR="7A0A2377" w:rsidRPr="00B8691A">
        <w:rPr>
          <w:rFonts w:eastAsia="Calibri" w:cstheme="minorHAnsi"/>
          <w:color w:val="538135" w:themeColor="accent6" w:themeShade="BF"/>
          <w:sz w:val="20"/>
          <w:szCs w:val="20"/>
        </w:rPr>
        <w:t xml:space="preserve">Threshold 3 measures whether students </w:t>
      </w:r>
      <w:r w:rsidR="3246FD70" w:rsidRPr="00B8691A">
        <w:rPr>
          <w:rFonts w:eastAsia="Calibri" w:cstheme="minorHAnsi"/>
          <w:color w:val="538135" w:themeColor="accent6" w:themeShade="BF"/>
          <w:sz w:val="20"/>
          <w:szCs w:val="20"/>
        </w:rPr>
        <w:t>earn enough</w:t>
      </w:r>
      <w:r w:rsidR="0F5F3D39" w:rsidRPr="00B8691A">
        <w:rPr>
          <w:rFonts w:eastAsia="Calibri" w:cstheme="minorHAnsi"/>
          <w:color w:val="538135" w:themeColor="accent6" w:themeShade="BF"/>
          <w:sz w:val="20"/>
          <w:szCs w:val="20"/>
        </w:rPr>
        <w:t xml:space="preserve"> to enter the fourth income quintile (60</w:t>
      </w:r>
      <w:r w:rsidR="0F5F3D39" w:rsidRPr="00B8691A">
        <w:rPr>
          <w:rFonts w:eastAsia="Calibri" w:cstheme="minorHAnsi"/>
          <w:color w:val="538135" w:themeColor="accent6" w:themeShade="BF"/>
          <w:sz w:val="20"/>
          <w:szCs w:val="20"/>
          <w:vertAlign w:val="superscript"/>
        </w:rPr>
        <w:t>th</w:t>
      </w:r>
      <w:r w:rsidR="0F5F3D39" w:rsidRPr="00B8691A">
        <w:rPr>
          <w:rFonts w:eastAsia="Calibri" w:cstheme="minorHAnsi"/>
          <w:color w:val="538135" w:themeColor="accent6" w:themeShade="BF"/>
          <w:sz w:val="20"/>
          <w:szCs w:val="20"/>
        </w:rPr>
        <w:t xml:space="preserve"> percentile</w:t>
      </w:r>
      <w:r w:rsidR="43D529C1" w:rsidRPr="00B8691A">
        <w:rPr>
          <w:rFonts w:eastAsia="Calibri" w:cstheme="minorHAnsi"/>
          <w:color w:val="538135" w:themeColor="accent6" w:themeShade="BF"/>
          <w:sz w:val="20"/>
          <w:szCs w:val="20"/>
        </w:rPr>
        <w:t>)</w:t>
      </w:r>
      <w:r w:rsidR="0B357A57" w:rsidRPr="00B8691A">
        <w:rPr>
          <w:rFonts w:eastAsia="Calibri" w:cstheme="minorHAnsi"/>
          <w:color w:val="538135" w:themeColor="accent6" w:themeShade="BF"/>
          <w:sz w:val="20"/>
          <w:szCs w:val="20"/>
        </w:rPr>
        <w:t xml:space="preserve"> or higher</w:t>
      </w:r>
      <w:r w:rsidR="00FD0D7F" w:rsidRPr="00B8691A">
        <w:rPr>
          <w:rFonts w:eastAsia="Calibri" w:cstheme="minorHAnsi"/>
          <w:color w:val="538135" w:themeColor="accent6" w:themeShade="BF"/>
          <w:sz w:val="20"/>
          <w:szCs w:val="20"/>
        </w:rPr>
        <w:t xml:space="preserve"> in their state</w:t>
      </w:r>
      <w:r w:rsidR="18087297" w:rsidRPr="00B8691A">
        <w:rPr>
          <w:rFonts w:eastAsia="Calibri" w:cstheme="minorHAnsi"/>
          <w:color w:val="538135" w:themeColor="accent6" w:themeShade="BF"/>
          <w:sz w:val="20"/>
          <w:szCs w:val="20"/>
        </w:rPr>
        <w:t>.</w:t>
      </w:r>
      <w:r w:rsidR="0DBAA659" w:rsidRPr="00B8691A">
        <w:rPr>
          <w:rFonts w:eastAsia="Calibri" w:cstheme="minorHAnsi"/>
          <w:color w:val="538135" w:themeColor="accent6" w:themeShade="BF"/>
          <w:sz w:val="20"/>
          <w:szCs w:val="20"/>
        </w:rPr>
        <w:t xml:space="preserve"> </w:t>
      </w:r>
      <w:r w:rsidR="0F5F3D39" w:rsidRPr="00B8691A">
        <w:rPr>
          <w:rFonts w:eastAsia="Calibri" w:cstheme="minorHAnsi"/>
          <w:color w:val="538135" w:themeColor="accent6" w:themeShade="BF"/>
          <w:sz w:val="20"/>
          <w:szCs w:val="20"/>
        </w:rPr>
        <w:t xml:space="preserve">LaGuardia </w:t>
      </w:r>
      <w:r w:rsidR="4F7D5008" w:rsidRPr="00B8691A">
        <w:rPr>
          <w:rFonts w:eastAsia="Calibri" w:cstheme="minorHAnsi"/>
          <w:color w:val="538135" w:themeColor="accent6" w:themeShade="BF"/>
          <w:sz w:val="20"/>
          <w:szCs w:val="20"/>
        </w:rPr>
        <w:t xml:space="preserve">students’ median earnings </w:t>
      </w:r>
      <w:r w:rsidR="2967CCE1" w:rsidRPr="00B8691A">
        <w:rPr>
          <w:rFonts w:eastAsia="Calibri" w:cstheme="minorHAnsi"/>
          <w:color w:val="538135" w:themeColor="accent6" w:themeShade="BF"/>
          <w:sz w:val="20"/>
          <w:szCs w:val="20"/>
        </w:rPr>
        <w:t xml:space="preserve">fall short of this threshold by </w:t>
      </w:r>
      <w:r w:rsidR="6B342394" w:rsidRPr="00B8691A">
        <w:rPr>
          <w:rFonts w:eastAsia="Calibri" w:cstheme="minorHAnsi"/>
          <w:color w:val="538135" w:themeColor="accent6" w:themeShade="BF"/>
          <w:sz w:val="20"/>
          <w:szCs w:val="20"/>
        </w:rPr>
        <w:t>about</w:t>
      </w:r>
      <w:r w:rsidR="4435C340" w:rsidRPr="00B8691A">
        <w:rPr>
          <w:rFonts w:eastAsia="Calibri" w:cstheme="minorHAnsi"/>
          <w:color w:val="538135" w:themeColor="accent6" w:themeShade="BF"/>
          <w:sz w:val="20"/>
          <w:szCs w:val="20"/>
        </w:rPr>
        <w:t xml:space="preserve"> $12,000</w:t>
      </w:r>
      <w:r w:rsidR="00EC1E89" w:rsidRPr="00B8691A">
        <w:rPr>
          <w:rFonts w:eastAsia="Calibri" w:cstheme="minorHAnsi"/>
          <w:color w:val="538135" w:themeColor="accent6" w:themeShade="BF"/>
          <w:sz w:val="20"/>
          <w:szCs w:val="20"/>
        </w:rPr>
        <w:t xml:space="preserve">. And while </w:t>
      </w:r>
      <w:r w:rsidR="7DF99D3E" w:rsidRPr="00B8691A">
        <w:rPr>
          <w:rFonts w:eastAsia="Calibri" w:cstheme="minorHAnsi"/>
          <w:color w:val="538135" w:themeColor="accent6" w:themeShade="BF"/>
          <w:sz w:val="20"/>
          <w:szCs w:val="20"/>
        </w:rPr>
        <w:t>it</w:t>
      </w:r>
      <w:r w:rsidR="2967CCE1" w:rsidRPr="00B8691A">
        <w:rPr>
          <w:rFonts w:eastAsia="Calibri" w:cstheme="minorHAnsi"/>
          <w:color w:val="538135" w:themeColor="accent6" w:themeShade="BF"/>
          <w:sz w:val="20"/>
          <w:szCs w:val="20"/>
        </w:rPr>
        <w:t xml:space="preserve"> is common </w:t>
      </w:r>
      <w:r w:rsidR="171A8A33" w:rsidRPr="00B8691A">
        <w:rPr>
          <w:rFonts w:eastAsia="Calibri" w:cstheme="minorHAnsi"/>
          <w:color w:val="538135" w:themeColor="accent6" w:themeShade="BF"/>
          <w:sz w:val="20"/>
          <w:szCs w:val="20"/>
        </w:rPr>
        <w:t xml:space="preserve">for </w:t>
      </w:r>
      <w:r w:rsidR="11062900" w:rsidRPr="00B8691A">
        <w:rPr>
          <w:rFonts w:eastAsia="Calibri" w:cstheme="minorHAnsi"/>
          <w:color w:val="538135" w:themeColor="accent6" w:themeShade="BF"/>
          <w:sz w:val="20"/>
          <w:szCs w:val="20"/>
        </w:rPr>
        <w:t>community colleges</w:t>
      </w:r>
      <w:r w:rsidR="002231D7" w:rsidRPr="00B8691A">
        <w:rPr>
          <w:rFonts w:eastAsia="Calibri" w:cstheme="minorHAnsi"/>
          <w:color w:val="538135" w:themeColor="accent6" w:themeShade="BF"/>
          <w:sz w:val="20"/>
          <w:szCs w:val="20"/>
        </w:rPr>
        <w:t xml:space="preserve">’ median earnings to fall </w:t>
      </w:r>
      <w:r w:rsidR="00644F61" w:rsidRPr="00B8691A">
        <w:rPr>
          <w:rFonts w:eastAsia="Calibri" w:cstheme="minorHAnsi"/>
          <w:color w:val="538135" w:themeColor="accent6" w:themeShade="BF"/>
          <w:sz w:val="20"/>
          <w:szCs w:val="20"/>
        </w:rPr>
        <w:t xml:space="preserve">below </w:t>
      </w:r>
      <w:r w:rsidR="313C40B4" w:rsidRPr="00B8691A">
        <w:rPr>
          <w:rFonts w:eastAsia="Calibri" w:cstheme="minorHAnsi"/>
          <w:color w:val="538135" w:themeColor="accent6" w:themeShade="BF"/>
          <w:sz w:val="20"/>
          <w:szCs w:val="20"/>
        </w:rPr>
        <w:t>Threshold 3</w:t>
      </w:r>
      <w:r w:rsidR="00EC1E89" w:rsidRPr="00B8691A">
        <w:rPr>
          <w:rFonts w:eastAsia="Calibri" w:cstheme="minorHAnsi"/>
          <w:color w:val="538135" w:themeColor="accent6" w:themeShade="BF"/>
          <w:sz w:val="20"/>
          <w:szCs w:val="20"/>
        </w:rPr>
        <w:t xml:space="preserve">, </w:t>
      </w:r>
      <w:r w:rsidR="077EC03C" w:rsidRPr="00B8691A">
        <w:rPr>
          <w:rFonts w:eastAsia="Calibri" w:cstheme="minorHAnsi"/>
          <w:color w:val="538135" w:themeColor="accent6" w:themeShade="BF"/>
          <w:sz w:val="20"/>
          <w:szCs w:val="20"/>
        </w:rPr>
        <w:t>t</w:t>
      </w:r>
      <w:r w:rsidR="11062900" w:rsidRPr="00B8691A">
        <w:rPr>
          <w:rFonts w:eastAsia="Calibri" w:cstheme="minorHAnsi"/>
          <w:color w:val="538135" w:themeColor="accent6" w:themeShade="BF"/>
          <w:sz w:val="20"/>
          <w:szCs w:val="20"/>
        </w:rPr>
        <w:t xml:space="preserve">here are steps LaGuardia—and other community colleges—can take to </w:t>
      </w:r>
      <w:r w:rsidR="5A684BD3" w:rsidRPr="00B8691A">
        <w:rPr>
          <w:rFonts w:eastAsia="Calibri" w:cstheme="minorHAnsi"/>
          <w:color w:val="538135" w:themeColor="accent6" w:themeShade="BF"/>
          <w:sz w:val="20"/>
          <w:szCs w:val="20"/>
        </w:rPr>
        <w:t xml:space="preserve">boost median earnings and </w:t>
      </w:r>
      <w:r w:rsidR="2DDA05A2" w:rsidRPr="00B8691A">
        <w:rPr>
          <w:rFonts w:eastAsia="Calibri" w:cstheme="minorHAnsi"/>
          <w:color w:val="538135" w:themeColor="accent6" w:themeShade="BF"/>
          <w:sz w:val="20"/>
          <w:szCs w:val="20"/>
        </w:rPr>
        <w:t>i</w:t>
      </w:r>
      <w:r w:rsidR="152BC530" w:rsidRPr="00B8691A">
        <w:rPr>
          <w:rFonts w:eastAsia="Calibri" w:cstheme="minorHAnsi"/>
          <w:color w:val="538135" w:themeColor="accent6" w:themeShade="BF"/>
          <w:sz w:val="20"/>
          <w:szCs w:val="20"/>
        </w:rPr>
        <w:t>ncrease</w:t>
      </w:r>
      <w:r w:rsidR="11062900" w:rsidRPr="00B8691A">
        <w:rPr>
          <w:rFonts w:eastAsia="Calibri" w:cstheme="minorHAnsi"/>
          <w:color w:val="538135" w:themeColor="accent6" w:themeShade="BF"/>
          <w:sz w:val="20"/>
          <w:szCs w:val="20"/>
        </w:rPr>
        <w:t xml:space="preserve"> the value their students receive</w:t>
      </w:r>
      <w:r w:rsidR="6CE007BD" w:rsidRPr="00B8691A">
        <w:rPr>
          <w:rFonts w:eastAsia="Calibri" w:cstheme="minorHAnsi"/>
          <w:color w:val="538135" w:themeColor="accent6" w:themeShade="BF"/>
          <w:sz w:val="20"/>
          <w:szCs w:val="20"/>
        </w:rPr>
        <w:t>.</w:t>
      </w:r>
      <w:r w:rsidR="4E4907F7" w:rsidRPr="00B8691A">
        <w:rPr>
          <w:rFonts w:eastAsia="Calibri" w:cstheme="minorHAnsi"/>
          <w:color w:val="538135" w:themeColor="accent6" w:themeShade="BF"/>
          <w:sz w:val="20"/>
          <w:szCs w:val="20"/>
        </w:rPr>
        <w:t xml:space="preserve"> </w:t>
      </w:r>
      <w:r w:rsidR="2F4DD20C" w:rsidRPr="00B8691A">
        <w:rPr>
          <w:rFonts w:eastAsia="Calibri" w:cstheme="minorHAnsi"/>
          <w:color w:val="538135" w:themeColor="accent6" w:themeShade="BF"/>
          <w:sz w:val="20"/>
          <w:szCs w:val="20"/>
        </w:rPr>
        <w:t xml:space="preserve">Improving graduation rates, increasing affordability, helping students transfer to earn a four-year degree, and strengthening connections to the workforce </w:t>
      </w:r>
      <w:r w:rsidR="006F2A5E" w:rsidRPr="00B8691A">
        <w:rPr>
          <w:rFonts w:eastAsia="Calibri" w:cstheme="minorHAnsi"/>
          <w:color w:val="538135" w:themeColor="accent6" w:themeShade="BF"/>
          <w:sz w:val="20"/>
          <w:szCs w:val="20"/>
        </w:rPr>
        <w:t>would all help</w:t>
      </w:r>
      <w:r w:rsidR="2F4DD20C" w:rsidRPr="00B8691A">
        <w:rPr>
          <w:rFonts w:eastAsia="Calibri" w:cstheme="minorHAnsi"/>
          <w:color w:val="538135" w:themeColor="accent6" w:themeShade="BF"/>
          <w:sz w:val="20"/>
          <w:szCs w:val="20"/>
        </w:rPr>
        <w:t xml:space="preserve">. For example, </w:t>
      </w:r>
      <w:r w:rsidR="008D4985" w:rsidRPr="00B8691A">
        <w:rPr>
          <w:rFonts w:eastAsia="Calibri" w:cstheme="minorHAnsi"/>
          <w:color w:val="538135" w:themeColor="accent6" w:themeShade="BF"/>
          <w:sz w:val="20"/>
          <w:szCs w:val="20"/>
        </w:rPr>
        <w:t>a</w:t>
      </w:r>
      <w:r w:rsidR="2F4DD20C" w:rsidRPr="00B8691A">
        <w:rPr>
          <w:rFonts w:eastAsia="Calibri" w:cstheme="minorHAnsi"/>
          <w:color w:val="538135" w:themeColor="accent6" w:themeShade="BF"/>
          <w:sz w:val="20"/>
          <w:szCs w:val="20"/>
        </w:rPr>
        <w:t xml:space="preserve">pproximately </w:t>
      </w:r>
      <w:r w:rsidR="00EF6900" w:rsidRPr="00B8691A">
        <w:rPr>
          <w:rFonts w:eastAsia="Calibri" w:cstheme="minorHAnsi"/>
          <w:color w:val="538135" w:themeColor="accent6" w:themeShade="BF"/>
          <w:sz w:val="20"/>
          <w:szCs w:val="20"/>
        </w:rPr>
        <w:t xml:space="preserve">seven </w:t>
      </w:r>
      <w:r w:rsidR="2F4DD20C" w:rsidRPr="00B8691A">
        <w:rPr>
          <w:rFonts w:eastAsia="Calibri" w:cstheme="minorHAnsi"/>
          <w:color w:val="538135" w:themeColor="accent6" w:themeShade="BF"/>
          <w:sz w:val="20"/>
          <w:szCs w:val="20"/>
        </w:rPr>
        <w:t xml:space="preserve">in ten LaGuardia students </w:t>
      </w:r>
      <w:r w:rsidR="00EF6900" w:rsidRPr="00B8691A">
        <w:rPr>
          <w:rFonts w:eastAsia="Calibri" w:cstheme="minorHAnsi"/>
          <w:color w:val="538135" w:themeColor="accent6" w:themeShade="BF"/>
          <w:sz w:val="20"/>
          <w:szCs w:val="20"/>
        </w:rPr>
        <w:t xml:space="preserve">do not </w:t>
      </w:r>
      <w:r w:rsidR="2F4DD20C" w:rsidRPr="00B8691A">
        <w:rPr>
          <w:rFonts w:eastAsia="Calibri" w:cstheme="minorHAnsi"/>
          <w:color w:val="538135" w:themeColor="accent6" w:themeShade="BF"/>
          <w:sz w:val="20"/>
          <w:szCs w:val="20"/>
        </w:rPr>
        <w:t xml:space="preserve">complete their degree, </w:t>
      </w:r>
      <w:r w:rsidR="00EF6900" w:rsidRPr="00B8691A">
        <w:rPr>
          <w:rFonts w:eastAsia="Calibri" w:cstheme="minorHAnsi"/>
          <w:color w:val="538135" w:themeColor="accent6" w:themeShade="BF"/>
          <w:sz w:val="20"/>
          <w:szCs w:val="20"/>
        </w:rPr>
        <w:t xml:space="preserve">yet they are included in the median earnings </w:t>
      </w:r>
      <w:r w:rsidR="00742BC1" w:rsidRPr="00B8691A">
        <w:rPr>
          <w:rFonts w:eastAsia="Calibri" w:cstheme="minorHAnsi"/>
          <w:color w:val="538135" w:themeColor="accent6" w:themeShade="BF"/>
          <w:sz w:val="20"/>
          <w:szCs w:val="20"/>
        </w:rPr>
        <w:t>statistic</w:t>
      </w:r>
      <w:r w:rsidR="004F4DC6" w:rsidRPr="00B8691A">
        <w:rPr>
          <w:rFonts w:eastAsia="Calibri" w:cstheme="minorHAnsi"/>
          <w:color w:val="538135" w:themeColor="accent6" w:themeShade="BF"/>
          <w:sz w:val="20"/>
          <w:szCs w:val="20"/>
        </w:rPr>
        <w:t xml:space="preserve">, likely </w:t>
      </w:r>
      <w:r w:rsidR="004F4DC6" w:rsidRPr="00B8691A">
        <w:rPr>
          <w:rFonts w:eastAsia="Calibri" w:cstheme="minorHAnsi"/>
          <w:color w:val="538135" w:themeColor="accent6" w:themeShade="BF"/>
          <w:sz w:val="20"/>
          <w:szCs w:val="20"/>
        </w:rPr>
        <w:lastRenderedPageBreak/>
        <w:t>deflating it</w:t>
      </w:r>
      <w:r w:rsidR="00EF6900" w:rsidRPr="00B8691A">
        <w:rPr>
          <w:rFonts w:eastAsia="Calibri" w:cstheme="minorHAnsi"/>
          <w:color w:val="538135" w:themeColor="accent6" w:themeShade="BF"/>
          <w:sz w:val="20"/>
          <w:szCs w:val="20"/>
        </w:rPr>
        <w:t>. By</w:t>
      </w:r>
      <w:r w:rsidR="2F4DD20C" w:rsidRPr="00B8691A">
        <w:rPr>
          <w:rFonts w:eastAsia="Calibri" w:cstheme="minorHAnsi"/>
          <w:color w:val="538135" w:themeColor="accent6" w:themeShade="BF"/>
          <w:sz w:val="20"/>
          <w:szCs w:val="20"/>
        </w:rPr>
        <w:t xml:space="preserve"> increasing the share of students who complete</w:t>
      </w:r>
      <w:r w:rsidR="00363C2E" w:rsidRPr="00B8691A">
        <w:rPr>
          <w:rFonts w:eastAsia="Calibri" w:cstheme="minorHAnsi"/>
          <w:color w:val="538135" w:themeColor="accent6" w:themeShade="BF"/>
          <w:sz w:val="20"/>
          <w:szCs w:val="20"/>
        </w:rPr>
        <w:t xml:space="preserve">, more LaGuardia students </w:t>
      </w:r>
      <w:r w:rsidR="006879ED" w:rsidRPr="00B8691A">
        <w:rPr>
          <w:rFonts w:eastAsia="Calibri" w:cstheme="minorHAnsi"/>
          <w:color w:val="538135" w:themeColor="accent6" w:themeShade="BF"/>
          <w:sz w:val="20"/>
          <w:szCs w:val="20"/>
        </w:rPr>
        <w:t>would reap the higher earnings that typically come with a</w:t>
      </w:r>
      <w:r w:rsidR="00917F86" w:rsidRPr="00B8691A">
        <w:rPr>
          <w:rFonts w:eastAsia="Calibri" w:cstheme="minorHAnsi"/>
          <w:color w:val="538135" w:themeColor="accent6" w:themeShade="BF"/>
          <w:sz w:val="20"/>
          <w:szCs w:val="20"/>
        </w:rPr>
        <w:t xml:space="preserve"> college credential</w:t>
      </w:r>
      <w:r w:rsidR="2F4DD20C" w:rsidRPr="00B8691A">
        <w:rPr>
          <w:rFonts w:eastAsia="Calibri" w:cstheme="minorHAnsi"/>
          <w:color w:val="538135" w:themeColor="accent6" w:themeShade="BF"/>
          <w:sz w:val="20"/>
          <w:szCs w:val="20"/>
        </w:rPr>
        <w:t xml:space="preserve">, </w:t>
      </w:r>
      <w:r w:rsidR="00A073F9" w:rsidRPr="00B8691A">
        <w:rPr>
          <w:rFonts w:eastAsia="Calibri" w:cstheme="minorHAnsi"/>
          <w:color w:val="538135" w:themeColor="accent6" w:themeShade="BF"/>
          <w:sz w:val="20"/>
          <w:szCs w:val="20"/>
        </w:rPr>
        <w:t xml:space="preserve">and </w:t>
      </w:r>
      <w:r w:rsidR="2F4DD20C" w:rsidRPr="00B8691A">
        <w:rPr>
          <w:rFonts w:eastAsia="Calibri" w:cstheme="minorHAnsi"/>
          <w:color w:val="538135" w:themeColor="accent6" w:themeShade="BF"/>
          <w:sz w:val="20"/>
          <w:szCs w:val="20"/>
        </w:rPr>
        <w:t>the college’s performance on Threshold 3</w:t>
      </w:r>
      <w:r w:rsidR="001F7ECD" w:rsidRPr="00B8691A">
        <w:rPr>
          <w:rFonts w:eastAsia="Calibri" w:cstheme="minorHAnsi"/>
          <w:color w:val="538135" w:themeColor="accent6" w:themeShade="BF"/>
          <w:sz w:val="20"/>
          <w:szCs w:val="20"/>
        </w:rPr>
        <w:t xml:space="preserve"> would improve</w:t>
      </w:r>
      <w:r w:rsidR="2F4DD20C" w:rsidRPr="00B8691A">
        <w:rPr>
          <w:rFonts w:eastAsia="Calibri" w:cstheme="minorHAnsi"/>
          <w:color w:val="538135" w:themeColor="accent6" w:themeShade="BF"/>
          <w:sz w:val="20"/>
          <w:szCs w:val="20"/>
        </w:rPr>
        <w:t>.</w:t>
      </w:r>
    </w:p>
    <w:p w14:paraId="722D5BF8" w14:textId="4260E1F0" w:rsidR="789C15FF" w:rsidRPr="00B8691A" w:rsidRDefault="00BB6A08" w:rsidP="787AE95A">
      <w:pPr>
        <w:spacing w:before="100" w:after="0" w:line="240" w:lineRule="auto"/>
        <w:rPr>
          <w:rFonts w:eastAsia="Calibri" w:cstheme="minorHAnsi"/>
          <w:color w:val="538135" w:themeColor="accent6" w:themeShade="BF"/>
          <w:sz w:val="20"/>
          <w:szCs w:val="20"/>
        </w:rPr>
      </w:pPr>
      <w:r w:rsidRPr="00B8691A">
        <w:rPr>
          <w:rFonts w:eastAsia="Calibri" w:cstheme="minorHAnsi"/>
          <w:color w:val="538135" w:themeColor="accent6" w:themeShade="BF"/>
          <w:sz w:val="20"/>
          <w:szCs w:val="20"/>
        </w:rPr>
        <w:t>T</w:t>
      </w:r>
      <w:r w:rsidR="50D025C7" w:rsidRPr="00B8691A">
        <w:rPr>
          <w:rFonts w:eastAsia="Calibri" w:cstheme="minorHAnsi"/>
          <w:color w:val="538135" w:themeColor="accent6" w:themeShade="BF"/>
          <w:sz w:val="20"/>
          <w:szCs w:val="20"/>
        </w:rPr>
        <w:t xml:space="preserve">he Economic Value Thresholds provide </w:t>
      </w:r>
      <w:r w:rsidR="0F5F3D39" w:rsidRPr="00B8691A">
        <w:rPr>
          <w:rFonts w:eastAsia="Calibri" w:cstheme="minorHAnsi"/>
          <w:color w:val="538135" w:themeColor="accent6" w:themeShade="BF"/>
          <w:sz w:val="20"/>
          <w:szCs w:val="20"/>
        </w:rPr>
        <w:t>a</w:t>
      </w:r>
      <w:r w:rsidR="626BE67F" w:rsidRPr="00B8691A">
        <w:rPr>
          <w:rFonts w:eastAsia="Calibri" w:cstheme="minorHAnsi"/>
          <w:color w:val="538135" w:themeColor="accent6" w:themeShade="BF"/>
          <w:sz w:val="20"/>
          <w:szCs w:val="20"/>
        </w:rPr>
        <w:t>n</w:t>
      </w:r>
      <w:r w:rsidR="00196613" w:rsidRPr="00B8691A" w:rsidDel="50D025C7">
        <w:rPr>
          <w:rFonts w:eastAsia="Calibri" w:cstheme="minorHAnsi"/>
          <w:color w:val="538135" w:themeColor="accent6" w:themeShade="BF"/>
          <w:sz w:val="20"/>
          <w:szCs w:val="20"/>
        </w:rPr>
        <w:t xml:space="preserve"> overarching view of LaGuardia student outcomes, revealing </w:t>
      </w:r>
      <w:r w:rsidR="50D025C7" w:rsidRPr="00B8691A">
        <w:rPr>
          <w:rFonts w:eastAsia="Calibri" w:cstheme="minorHAnsi"/>
          <w:color w:val="538135" w:themeColor="accent6" w:themeShade="BF"/>
          <w:sz w:val="20"/>
          <w:szCs w:val="20"/>
        </w:rPr>
        <w:t xml:space="preserve">both </w:t>
      </w:r>
      <w:r w:rsidR="00196613" w:rsidRPr="00B8691A" w:rsidDel="50D025C7">
        <w:rPr>
          <w:rFonts w:eastAsia="Calibri" w:cstheme="minorHAnsi"/>
          <w:color w:val="538135" w:themeColor="accent6" w:themeShade="BF"/>
          <w:sz w:val="20"/>
          <w:szCs w:val="20"/>
        </w:rPr>
        <w:t>commendable</w:t>
      </w:r>
      <w:r w:rsidR="50D025C7" w:rsidRPr="00B8691A">
        <w:rPr>
          <w:rFonts w:eastAsia="Calibri" w:cstheme="minorHAnsi"/>
          <w:color w:val="538135" w:themeColor="accent6" w:themeShade="BF"/>
          <w:sz w:val="20"/>
          <w:szCs w:val="20"/>
        </w:rPr>
        <w:t xml:space="preserve"> achievements and areas for improvement</w:t>
      </w:r>
      <w:r w:rsidR="626BE67F" w:rsidRPr="00B8691A">
        <w:rPr>
          <w:rFonts w:eastAsia="Calibri" w:cstheme="minorHAnsi"/>
          <w:color w:val="538135" w:themeColor="accent6" w:themeShade="BF"/>
          <w:sz w:val="20"/>
          <w:szCs w:val="20"/>
        </w:rPr>
        <w:t>.</w:t>
      </w:r>
      <w:r w:rsidR="00196613" w:rsidRPr="00B8691A" w:rsidDel="50D025C7">
        <w:rPr>
          <w:rFonts w:eastAsia="Calibri" w:cstheme="minorHAnsi"/>
          <w:color w:val="538135" w:themeColor="accent6" w:themeShade="BF"/>
          <w:sz w:val="20"/>
          <w:szCs w:val="20"/>
        </w:rPr>
        <w:t xml:space="preserve"> </w:t>
      </w:r>
      <w:r w:rsidR="50D025C7" w:rsidRPr="00B8691A">
        <w:rPr>
          <w:rFonts w:eastAsia="Calibri" w:cstheme="minorHAnsi"/>
          <w:color w:val="538135" w:themeColor="accent6" w:themeShade="BF"/>
          <w:sz w:val="20"/>
          <w:szCs w:val="20"/>
        </w:rPr>
        <w:t>Th</w:t>
      </w:r>
      <w:r w:rsidR="001B47BE" w:rsidRPr="00B8691A">
        <w:rPr>
          <w:rFonts w:eastAsia="Calibri" w:cstheme="minorHAnsi"/>
          <w:color w:val="538135" w:themeColor="accent6" w:themeShade="BF"/>
          <w:sz w:val="20"/>
          <w:szCs w:val="20"/>
        </w:rPr>
        <w:t>ese</w:t>
      </w:r>
      <w:r w:rsidR="00196613" w:rsidRPr="00B8691A" w:rsidDel="50D025C7">
        <w:rPr>
          <w:rFonts w:eastAsia="Calibri" w:cstheme="minorHAnsi"/>
          <w:color w:val="538135" w:themeColor="accent6" w:themeShade="BF"/>
          <w:sz w:val="20"/>
          <w:szCs w:val="20"/>
        </w:rPr>
        <w:t xml:space="preserve"> data and the framework </w:t>
      </w:r>
      <w:r w:rsidR="006C619C" w:rsidRPr="00B8691A">
        <w:rPr>
          <w:rFonts w:eastAsia="Calibri" w:cstheme="minorHAnsi"/>
          <w:color w:val="538135" w:themeColor="accent6" w:themeShade="BF"/>
          <w:sz w:val="20"/>
          <w:szCs w:val="20"/>
        </w:rPr>
        <w:t>can help</w:t>
      </w:r>
      <w:r w:rsidR="00196613" w:rsidRPr="00B8691A" w:rsidDel="50D025C7">
        <w:rPr>
          <w:rFonts w:eastAsia="Calibri" w:cstheme="minorHAnsi"/>
          <w:color w:val="538135" w:themeColor="accent6" w:themeShade="BF"/>
          <w:sz w:val="20"/>
          <w:szCs w:val="20"/>
        </w:rPr>
        <w:t xml:space="preserve"> support </w:t>
      </w:r>
      <w:r w:rsidR="006C619C" w:rsidRPr="00B8691A">
        <w:rPr>
          <w:rFonts w:eastAsia="Calibri" w:cstheme="minorHAnsi"/>
          <w:color w:val="538135" w:themeColor="accent6" w:themeShade="BF"/>
          <w:sz w:val="20"/>
          <w:szCs w:val="20"/>
        </w:rPr>
        <w:t>LaGuardia</w:t>
      </w:r>
      <w:r w:rsidR="00196613" w:rsidRPr="00B8691A" w:rsidDel="50D025C7">
        <w:rPr>
          <w:rFonts w:eastAsia="Calibri" w:cstheme="minorHAnsi"/>
          <w:color w:val="538135" w:themeColor="accent6" w:themeShade="BF"/>
          <w:sz w:val="20"/>
          <w:szCs w:val="20"/>
        </w:rPr>
        <w:t xml:space="preserve">’s goal of </w:t>
      </w:r>
      <w:r w:rsidR="00196613" w:rsidRPr="00B8691A" w:rsidDel="002358EF">
        <w:rPr>
          <w:rFonts w:eastAsia="Calibri" w:cstheme="minorHAnsi"/>
          <w:color w:val="538135" w:themeColor="accent6" w:themeShade="BF"/>
          <w:sz w:val="20"/>
          <w:szCs w:val="20"/>
        </w:rPr>
        <w:t xml:space="preserve">smoothing academic and </w:t>
      </w:r>
      <w:r w:rsidR="00196613" w:rsidRPr="00B8691A" w:rsidDel="50D025C7">
        <w:rPr>
          <w:rFonts w:eastAsia="Calibri" w:cstheme="minorHAnsi"/>
          <w:color w:val="538135" w:themeColor="accent6" w:themeShade="BF"/>
          <w:sz w:val="20"/>
          <w:szCs w:val="20"/>
        </w:rPr>
        <w:t xml:space="preserve">career pathways </w:t>
      </w:r>
      <w:r w:rsidR="001B47BE" w:rsidRPr="00B8691A">
        <w:rPr>
          <w:rFonts w:eastAsia="Calibri" w:cstheme="minorHAnsi"/>
          <w:color w:val="538135" w:themeColor="accent6" w:themeShade="BF"/>
          <w:sz w:val="20"/>
          <w:szCs w:val="20"/>
        </w:rPr>
        <w:t xml:space="preserve">in order to </w:t>
      </w:r>
      <w:r w:rsidR="50D025C7" w:rsidRPr="00B8691A">
        <w:rPr>
          <w:rFonts w:eastAsia="Calibri" w:cstheme="minorHAnsi"/>
          <w:color w:val="538135" w:themeColor="accent6" w:themeShade="BF"/>
          <w:sz w:val="20"/>
          <w:szCs w:val="20"/>
        </w:rPr>
        <w:t>pave the way toward economic mobility for its students.</w:t>
      </w:r>
    </w:p>
    <w:p w14:paraId="3AD911D5" w14:textId="77777777" w:rsidR="00990631" w:rsidRPr="00B8691A" w:rsidRDefault="00990631" w:rsidP="00990631">
      <w:pPr>
        <w:pStyle w:val="Caption"/>
        <w:spacing w:after="0"/>
        <w:rPr>
          <w:rFonts w:cstheme="minorHAnsi"/>
          <w:sz w:val="20"/>
          <w:szCs w:val="20"/>
        </w:rPr>
      </w:pPr>
    </w:p>
    <w:p w14:paraId="070A3C33" w14:textId="4E0A20BA" w:rsidR="00D42F75" w:rsidRDefault="00990631" w:rsidP="00D42F75">
      <w:pPr>
        <w:pStyle w:val="Caption"/>
        <w:spacing w:after="0"/>
        <w:rPr>
          <w:rFonts w:cstheme="minorHAnsi"/>
          <w:color w:val="4472C4" w:themeColor="accent1"/>
          <w:sz w:val="20"/>
          <w:szCs w:val="20"/>
        </w:rPr>
      </w:pPr>
      <w:r w:rsidRPr="00D86AB5">
        <w:rPr>
          <w:rFonts w:cstheme="minorHAnsi"/>
          <w:color w:val="4472C4" w:themeColor="accent1"/>
          <w:sz w:val="20"/>
          <w:szCs w:val="20"/>
        </w:rPr>
        <w:t xml:space="preserve">Figure </w:t>
      </w:r>
      <w:r w:rsidR="004C1DB1">
        <w:rPr>
          <w:rFonts w:cstheme="minorHAnsi"/>
          <w:color w:val="4472C4" w:themeColor="accent1"/>
          <w:sz w:val="20"/>
          <w:szCs w:val="20"/>
        </w:rPr>
        <w:t>5</w:t>
      </w:r>
      <w:r w:rsidRPr="00D86AB5">
        <w:rPr>
          <w:rFonts w:cstheme="minorHAnsi"/>
          <w:color w:val="4472C4" w:themeColor="accent1"/>
          <w:sz w:val="20"/>
          <w:szCs w:val="20"/>
        </w:rPr>
        <w:t>: Overall Economic Value Thresholds</w:t>
      </w:r>
    </w:p>
    <w:p w14:paraId="75966026" w14:textId="77777777" w:rsidR="00D42F75" w:rsidRPr="00D42F75" w:rsidRDefault="00D42F75" w:rsidP="00D42F75">
      <w:pPr>
        <w:rPr>
          <w:sz w:val="2"/>
          <w:szCs w:val="2"/>
        </w:rPr>
      </w:pPr>
    </w:p>
    <w:p w14:paraId="4C949A17" w14:textId="0F82E34D" w:rsidR="003C0CD7" w:rsidRPr="00D86AB5" w:rsidRDefault="003C0CD7" w:rsidP="008470F7">
      <w:pPr>
        <w:spacing w:line="240" w:lineRule="auto"/>
        <w:rPr>
          <w:rFonts w:eastAsiaTheme="minorEastAsia" w:cstheme="minorHAnsi"/>
          <w:color w:val="000000" w:themeColor="text1"/>
          <w:sz w:val="20"/>
          <w:szCs w:val="20"/>
        </w:rPr>
      </w:pPr>
      <w:r w:rsidRPr="00D86AB5">
        <w:rPr>
          <w:rFonts w:eastAsiaTheme="minorEastAsia" w:cstheme="minorHAnsi"/>
          <w:i/>
          <w:color w:val="000000" w:themeColor="text1"/>
          <w:sz w:val="20"/>
          <w:szCs w:val="20"/>
        </w:rPr>
        <w:t>This figure highlights the economic value that LaGuardia provides to its students relative to multiple earnings thresholds that reflect the economic circumstances in the state of New York</w:t>
      </w:r>
      <w:r w:rsidRPr="00D86AB5">
        <w:rPr>
          <w:rFonts w:cstheme="minorHAnsi"/>
          <w:color w:val="000000" w:themeColor="text1"/>
          <w:sz w:val="20"/>
          <w:szCs w:val="20"/>
        </w:rPr>
        <w:t>.</w:t>
      </w:r>
      <w:r w:rsidR="00D86AB5" w:rsidRPr="00D86AB5">
        <w:rPr>
          <w:rFonts w:eastAsiaTheme="minorEastAsia" w:cstheme="minorHAnsi"/>
          <w:noProof/>
          <w:color w:val="000000" w:themeColor="text1"/>
          <w:sz w:val="20"/>
          <w:szCs w:val="20"/>
        </w:rPr>
        <w:drawing>
          <wp:inline distT="0" distB="0" distL="0" distR="0" wp14:anchorId="2B56ADC8" wp14:editId="3D2CE2D0">
            <wp:extent cx="6648439" cy="1619250"/>
            <wp:effectExtent l="0" t="0" r="0" b="0"/>
            <wp:docPr id="8" name="Picture 8"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graph&#10;&#10;Description automatically generated"/>
                    <pic:cNvPicPr/>
                  </pic:nvPicPr>
                  <pic:blipFill rotWithShape="1">
                    <a:blip r:embed="rId18" cstate="print">
                      <a:extLst>
                        <a:ext uri="{28A0092B-C50C-407E-A947-70E740481C1C}">
                          <a14:useLocalDpi xmlns:a14="http://schemas.microsoft.com/office/drawing/2010/main" val="0"/>
                        </a:ext>
                      </a:extLst>
                    </a:blip>
                    <a:srcRect l="2617"/>
                    <a:stretch/>
                  </pic:blipFill>
                  <pic:spPr bwMode="auto">
                    <a:xfrm>
                      <a:off x="0" y="0"/>
                      <a:ext cx="6711493" cy="1634607"/>
                    </a:xfrm>
                    <a:prstGeom prst="rect">
                      <a:avLst/>
                    </a:prstGeom>
                    <a:ln>
                      <a:noFill/>
                    </a:ln>
                    <a:extLst>
                      <a:ext uri="{53640926-AAD7-44D8-BBD7-CCE9431645EC}">
                        <a14:shadowObscured xmlns:a14="http://schemas.microsoft.com/office/drawing/2010/main"/>
                      </a:ext>
                    </a:extLst>
                  </pic:spPr>
                </pic:pic>
              </a:graphicData>
            </a:graphic>
          </wp:inline>
        </w:drawing>
      </w:r>
    </w:p>
    <w:p w14:paraId="4C3C1985" w14:textId="19AB6F0B" w:rsidR="00F36BE1" w:rsidRPr="00B8691A" w:rsidRDefault="0078790C" w:rsidP="0078790C">
      <w:pPr>
        <w:pStyle w:val="Heading1"/>
        <w:rPr>
          <w:rFonts w:asciiTheme="minorHAnsi" w:hAnsiTheme="minorHAnsi" w:cstheme="minorHAnsi"/>
          <w:sz w:val="20"/>
          <w:szCs w:val="20"/>
        </w:rPr>
      </w:pPr>
      <w:r w:rsidRPr="00B8691A">
        <w:rPr>
          <w:rFonts w:asciiTheme="minorHAnsi" w:hAnsiTheme="minorHAnsi" w:cstheme="minorHAnsi"/>
          <w:sz w:val="20"/>
          <w:szCs w:val="20"/>
        </w:rPr>
        <w:t xml:space="preserve">Strategies for </w:t>
      </w:r>
      <w:r w:rsidR="00D62A55" w:rsidRPr="00B8691A">
        <w:rPr>
          <w:rFonts w:asciiTheme="minorHAnsi" w:hAnsiTheme="minorHAnsi" w:cstheme="minorHAnsi"/>
          <w:sz w:val="20"/>
          <w:szCs w:val="20"/>
        </w:rPr>
        <w:t>Delivering Strong Value to Students</w:t>
      </w:r>
    </w:p>
    <w:p w14:paraId="11D10EDC" w14:textId="754DA5DE" w:rsidR="00737548" w:rsidRPr="00B8691A" w:rsidRDefault="00081B0C" w:rsidP="0020561D">
      <w:pPr>
        <w:rPr>
          <w:rFonts w:cstheme="minorHAnsi"/>
          <w:sz w:val="20"/>
          <w:szCs w:val="20"/>
        </w:rPr>
      </w:pPr>
      <w:r w:rsidRPr="00B8691A">
        <w:rPr>
          <w:rFonts w:cstheme="minorHAnsi"/>
          <w:sz w:val="20"/>
          <w:szCs w:val="20"/>
        </w:rPr>
        <w:t xml:space="preserve">At the center of LaGuardia’s </w:t>
      </w:r>
      <w:r w:rsidR="002E0C06" w:rsidRPr="00B8691A">
        <w:rPr>
          <w:rFonts w:cstheme="minorHAnsi"/>
          <w:sz w:val="20"/>
          <w:szCs w:val="20"/>
        </w:rPr>
        <w:t>programs, policies</w:t>
      </w:r>
      <w:r w:rsidR="00737548" w:rsidRPr="00B8691A">
        <w:rPr>
          <w:rFonts w:cstheme="minorHAnsi"/>
          <w:sz w:val="20"/>
          <w:szCs w:val="20"/>
        </w:rPr>
        <w:t>,</w:t>
      </w:r>
      <w:r w:rsidR="002E0C06" w:rsidRPr="00B8691A">
        <w:rPr>
          <w:rFonts w:cstheme="minorHAnsi"/>
          <w:sz w:val="20"/>
          <w:szCs w:val="20"/>
        </w:rPr>
        <w:t xml:space="preserve"> and initiatives stand </w:t>
      </w:r>
      <w:r w:rsidR="00E92966" w:rsidRPr="00B8691A">
        <w:rPr>
          <w:rFonts w:cstheme="minorHAnsi"/>
          <w:sz w:val="20"/>
          <w:szCs w:val="20"/>
        </w:rPr>
        <w:t xml:space="preserve">four </w:t>
      </w:r>
      <w:r w:rsidR="002E0C06" w:rsidRPr="00B8691A">
        <w:rPr>
          <w:rFonts w:cstheme="minorHAnsi"/>
          <w:sz w:val="20"/>
          <w:szCs w:val="20"/>
        </w:rPr>
        <w:t>core</w:t>
      </w:r>
      <w:r w:rsidR="00C07D7B" w:rsidRPr="00B8691A">
        <w:rPr>
          <w:rFonts w:cstheme="minorHAnsi"/>
          <w:sz w:val="20"/>
          <w:szCs w:val="20"/>
        </w:rPr>
        <w:t xml:space="preserve"> </w:t>
      </w:r>
      <w:r w:rsidRPr="00B8691A">
        <w:rPr>
          <w:rFonts w:cstheme="minorHAnsi"/>
          <w:sz w:val="20"/>
          <w:szCs w:val="20"/>
        </w:rPr>
        <w:t>strategies</w:t>
      </w:r>
      <w:r w:rsidR="00C07D7B" w:rsidRPr="00B8691A">
        <w:rPr>
          <w:rFonts w:cstheme="minorHAnsi"/>
          <w:sz w:val="20"/>
          <w:szCs w:val="20"/>
        </w:rPr>
        <w:t xml:space="preserve"> </w:t>
      </w:r>
      <w:r w:rsidR="00385821" w:rsidRPr="00B8691A">
        <w:rPr>
          <w:rFonts w:cstheme="minorHAnsi"/>
          <w:sz w:val="20"/>
          <w:szCs w:val="20"/>
        </w:rPr>
        <w:t>for</w:t>
      </w:r>
      <w:r w:rsidR="00284C84" w:rsidRPr="00B8691A">
        <w:rPr>
          <w:rFonts w:cstheme="minorHAnsi"/>
          <w:sz w:val="20"/>
          <w:szCs w:val="20"/>
        </w:rPr>
        <w:t xml:space="preserve"> </w:t>
      </w:r>
      <w:r w:rsidR="008D66A9" w:rsidRPr="00B8691A">
        <w:rPr>
          <w:rFonts w:cstheme="minorHAnsi"/>
          <w:sz w:val="20"/>
          <w:szCs w:val="20"/>
        </w:rPr>
        <w:t xml:space="preserve">equitably </w:t>
      </w:r>
      <w:r w:rsidR="00284C84" w:rsidRPr="00B8691A">
        <w:rPr>
          <w:rFonts w:cstheme="minorHAnsi"/>
          <w:sz w:val="20"/>
          <w:szCs w:val="20"/>
        </w:rPr>
        <w:t xml:space="preserve">delivering </w:t>
      </w:r>
      <w:r w:rsidR="008D66A9" w:rsidRPr="00B8691A">
        <w:rPr>
          <w:rFonts w:cstheme="minorHAnsi"/>
          <w:sz w:val="20"/>
          <w:szCs w:val="20"/>
        </w:rPr>
        <w:t xml:space="preserve">postsecondary </w:t>
      </w:r>
      <w:r w:rsidR="00284C84" w:rsidRPr="00B8691A">
        <w:rPr>
          <w:rFonts w:cstheme="minorHAnsi"/>
          <w:sz w:val="20"/>
          <w:szCs w:val="20"/>
        </w:rPr>
        <w:t>value to students and setting them on a path toward upward economic mobility</w:t>
      </w:r>
      <w:r w:rsidR="00737548" w:rsidRPr="00B8691A">
        <w:rPr>
          <w:rFonts w:cstheme="minorHAnsi"/>
          <w:sz w:val="20"/>
          <w:szCs w:val="20"/>
        </w:rPr>
        <w:t xml:space="preserve">: </w:t>
      </w:r>
      <w:r w:rsidR="0020561D" w:rsidRPr="00B8691A">
        <w:rPr>
          <w:rFonts w:cstheme="minorHAnsi"/>
          <w:sz w:val="20"/>
          <w:szCs w:val="20"/>
        </w:rPr>
        <w:t xml:space="preserve"> </w:t>
      </w:r>
    </w:p>
    <w:p w14:paraId="0EADDFD6" w14:textId="77777777" w:rsidR="002A6F5A" w:rsidRPr="00B8691A" w:rsidRDefault="008C7B6B" w:rsidP="00271DDD">
      <w:pPr>
        <w:pStyle w:val="ListParagraph"/>
        <w:numPr>
          <w:ilvl w:val="0"/>
          <w:numId w:val="2"/>
        </w:numPr>
        <w:rPr>
          <w:rFonts w:cstheme="minorHAnsi"/>
          <w:sz w:val="20"/>
          <w:szCs w:val="20"/>
        </w:rPr>
      </w:pPr>
      <w:bookmarkStart w:id="1" w:name="_Hlk152583620"/>
      <w:r w:rsidRPr="00B8691A">
        <w:rPr>
          <w:rFonts w:cstheme="minorHAnsi"/>
          <w:sz w:val="20"/>
          <w:szCs w:val="20"/>
        </w:rPr>
        <w:t xml:space="preserve">Understand student needs and aspirations to inform policymaking. </w:t>
      </w:r>
    </w:p>
    <w:p w14:paraId="55C17213" w14:textId="41274B73" w:rsidR="00120654" w:rsidRPr="00B8691A" w:rsidRDefault="0023142E" w:rsidP="00271DDD">
      <w:pPr>
        <w:pStyle w:val="ListParagraph"/>
        <w:numPr>
          <w:ilvl w:val="0"/>
          <w:numId w:val="2"/>
        </w:numPr>
        <w:rPr>
          <w:rFonts w:cstheme="minorHAnsi"/>
          <w:sz w:val="20"/>
          <w:szCs w:val="20"/>
        </w:rPr>
      </w:pPr>
      <w:bookmarkStart w:id="2" w:name="_Hlk156476980"/>
      <w:r w:rsidRPr="00B8691A">
        <w:rPr>
          <w:rFonts w:cstheme="minorHAnsi"/>
          <w:sz w:val="20"/>
          <w:szCs w:val="20"/>
        </w:rPr>
        <w:t>Reduce bureaucratic burden on students</w:t>
      </w:r>
      <w:bookmarkEnd w:id="2"/>
      <w:r w:rsidR="002471BC" w:rsidRPr="00B8691A">
        <w:rPr>
          <w:rFonts w:cstheme="minorHAnsi"/>
          <w:sz w:val="20"/>
          <w:szCs w:val="20"/>
        </w:rPr>
        <w:t>.</w:t>
      </w:r>
      <w:r w:rsidR="00120654" w:rsidRPr="00B8691A">
        <w:rPr>
          <w:rFonts w:cstheme="minorHAnsi"/>
          <w:sz w:val="20"/>
          <w:szCs w:val="20"/>
        </w:rPr>
        <w:t xml:space="preserve"> </w:t>
      </w:r>
    </w:p>
    <w:p w14:paraId="02FDE3C3" w14:textId="596ADE05" w:rsidR="00150AEA" w:rsidRPr="00B8691A" w:rsidRDefault="007C7BBA" w:rsidP="00271DDD">
      <w:pPr>
        <w:pStyle w:val="ListParagraph"/>
        <w:numPr>
          <w:ilvl w:val="0"/>
          <w:numId w:val="2"/>
        </w:numPr>
        <w:rPr>
          <w:rFonts w:cstheme="minorHAnsi"/>
          <w:sz w:val="20"/>
          <w:szCs w:val="20"/>
        </w:rPr>
      </w:pPr>
      <w:bookmarkStart w:id="3" w:name="_Hlk152592252"/>
      <w:bookmarkEnd w:id="1"/>
      <w:r w:rsidRPr="00B8691A">
        <w:rPr>
          <w:rFonts w:cstheme="minorHAnsi"/>
          <w:sz w:val="20"/>
          <w:szCs w:val="20"/>
        </w:rPr>
        <w:t>Ensure organizational structures</w:t>
      </w:r>
      <w:r w:rsidR="003A03AE" w:rsidRPr="00B8691A">
        <w:rPr>
          <w:rFonts w:cstheme="minorHAnsi"/>
          <w:sz w:val="20"/>
          <w:szCs w:val="20"/>
        </w:rPr>
        <w:t xml:space="preserve"> reflect student-centered </w:t>
      </w:r>
      <w:r w:rsidR="002471BC" w:rsidRPr="00B8691A">
        <w:rPr>
          <w:rFonts w:cstheme="minorHAnsi"/>
          <w:sz w:val="20"/>
          <w:szCs w:val="20"/>
        </w:rPr>
        <w:t>values.</w:t>
      </w:r>
    </w:p>
    <w:p w14:paraId="5C99C4C1" w14:textId="73D4395C" w:rsidR="00584E13" w:rsidRPr="00B8691A" w:rsidRDefault="00584E13" w:rsidP="00271DDD">
      <w:pPr>
        <w:pStyle w:val="ListParagraph"/>
        <w:numPr>
          <w:ilvl w:val="0"/>
          <w:numId w:val="2"/>
        </w:numPr>
        <w:rPr>
          <w:rFonts w:cstheme="minorHAnsi"/>
          <w:sz w:val="20"/>
          <w:szCs w:val="20"/>
        </w:rPr>
      </w:pPr>
      <w:r w:rsidRPr="00B8691A">
        <w:rPr>
          <w:rFonts w:cstheme="minorHAnsi"/>
          <w:sz w:val="20"/>
          <w:szCs w:val="20"/>
        </w:rPr>
        <w:t xml:space="preserve">Leverage external funding to drive </w:t>
      </w:r>
      <w:r w:rsidR="002471BC" w:rsidRPr="00B8691A">
        <w:rPr>
          <w:rFonts w:cstheme="minorHAnsi"/>
          <w:sz w:val="20"/>
          <w:szCs w:val="20"/>
        </w:rPr>
        <w:t>innovation.</w:t>
      </w:r>
    </w:p>
    <w:p w14:paraId="0813FC34" w14:textId="3BEFBCAB" w:rsidR="00FA71EB" w:rsidRPr="00B8691A" w:rsidRDefault="006B2C10" w:rsidP="00F36BE1">
      <w:pPr>
        <w:pStyle w:val="Heading2"/>
        <w:rPr>
          <w:rFonts w:asciiTheme="minorHAnsi" w:hAnsiTheme="minorHAnsi" w:cstheme="minorHAnsi"/>
          <w:sz w:val="20"/>
          <w:szCs w:val="20"/>
        </w:rPr>
      </w:pPr>
      <w:bookmarkStart w:id="4" w:name="_Hlk152583506"/>
      <w:bookmarkEnd w:id="3"/>
      <w:r w:rsidRPr="00B8691A">
        <w:rPr>
          <w:rFonts w:asciiTheme="minorHAnsi" w:hAnsiTheme="minorHAnsi" w:cstheme="minorHAnsi"/>
          <w:sz w:val="20"/>
          <w:szCs w:val="20"/>
        </w:rPr>
        <w:t xml:space="preserve">Strategy 1: </w:t>
      </w:r>
      <w:r w:rsidR="00A44427" w:rsidRPr="00B8691A">
        <w:rPr>
          <w:rFonts w:asciiTheme="minorHAnsi" w:hAnsiTheme="minorHAnsi" w:cstheme="minorHAnsi"/>
          <w:sz w:val="20"/>
          <w:szCs w:val="20"/>
        </w:rPr>
        <w:t xml:space="preserve">Understand </w:t>
      </w:r>
      <w:r w:rsidR="00270144" w:rsidRPr="00B8691A">
        <w:rPr>
          <w:rFonts w:asciiTheme="minorHAnsi" w:hAnsiTheme="minorHAnsi" w:cstheme="minorHAnsi"/>
          <w:sz w:val="20"/>
          <w:szCs w:val="20"/>
        </w:rPr>
        <w:t>student</w:t>
      </w:r>
      <w:r w:rsidR="0010056D" w:rsidRPr="00B8691A">
        <w:rPr>
          <w:rFonts w:asciiTheme="minorHAnsi" w:hAnsiTheme="minorHAnsi" w:cstheme="minorHAnsi"/>
          <w:sz w:val="20"/>
          <w:szCs w:val="20"/>
        </w:rPr>
        <w:t xml:space="preserve"> </w:t>
      </w:r>
      <w:r w:rsidR="00A44427" w:rsidRPr="00B8691A">
        <w:rPr>
          <w:rFonts w:asciiTheme="minorHAnsi" w:hAnsiTheme="minorHAnsi" w:cstheme="minorHAnsi"/>
          <w:sz w:val="20"/>
          <w:szCs w:val="20"/>
        </w:rPr>
        <w:t xml:space="preserve">needs and aspirations to inform </w:t>
      </w:r>
      <w:r w:rsidR="00DA0C2B" w:rsidRPr="00B8691A">
        <w:rPr>
          <w:rFonts w:asciiTheme="minorHAnsi" w:hAnsiTheme="minorHAnsi" w:cstheme="minorHAnsi"/>
          <w:sz w:val="20"/>
          <w:szCs w:val="20"/>
        </w:rPr>
        <w:t>policymaking</w:t>
      </w:r>
      <w:r w:rsidR="00D653C5" w:rsidRPr="00B8691A">
        <w:rPr>
          <w:rFonts w:asciiTheme="minorHAnsi" w:hAnsiTheme="minorHAnsi" w:cstheme="minorHAnsi"/>
          <w:sz w:val="20"/>
          <w:szCs w:val="20"/>
        </w:rPr>
        <w:t>.</w:t>
      </w:r>
    </w:p>
    <w:bookmarkEnd w:id="4"/>
    <w:p w14:paraId="32A635DD" w14:textId="1F063E0A" w:rsidR="003F05C2" w:rsidRPr="00B8691A" w:rsidRDefault="004A19E1" w:rsidP="003F05C2">
      <w:pPr>
        <w:rPr>
          <w:rFonts w:cstheme="minorHAnsi"/>
          <w:sz w:val="20"/>
          <w:szCs w:val="20"/>
        </w:rPr>
      </w:pPr>
      <w:r w:rsidRPr="00B8691A">
        <w:rPr>
          <w:rStyle w:val="cf01"/>
          <w:rFonts w:asciiTheme="minorHAnsi" w:hAnsiTheme="minorHAnsi" w:cstheme="minorHAnsi"/>
          <w:sz w:val="20"/>
          <w:szCs w:val="20"/>
        </w:rPr>
        <w:t>Understanding how students will move through and experience college has informed LaGuardia’s approach to connecting students to support services.</w:t>
      </w:r>
      <w:r w:rsidR="003F05C2" w:rsidRPr="00B8691A">
        <w:rPr>
          <w:rStyle w:val="cf01"/>
          <w:rFonts w:asciiTheme="minorHAnsi" w:hAnsiTheme="minorHAnsi" w:cstheme="minorHAnsi"/>
          <w:sz w:val="20"/>
          <w:szCs w:val="20"/>
        </w:rPr>
        <w:t xml:space="preserve"> For example, nearly half of LaGuardia students take some or all of their classes at night or on the weekend. Yet not all support services are open and accessible during those hours.</w:t>
      </w:r>
      <w:r w:rsidR="003F05C2" w:rsidRPr="00B8691A">
        <w:rPr>
          <w:rStyle w:val="EndnoteReference"/>
          <w:rFonts w:cstheme="minorHAnsi"/>
          <w:sz w:val="20"/>
          <w:szCs w:val="20"/>
        </w:rPr>
        <w:endnoteReference w:id="31"/>
      </w:r>
      <w:r w:rsidR="003F05C2" w:rsidRPr="00B8691A">
        <w:rPr>
          <w:rStyle w:val="cf01"/>
          <w:rFonts w:asciiTheme="minorHAnsi" w:hAnsiTheme="minorHAnsi" w:cstheme="minorHAnsi"/>
          <w:sz w:val="20"/>
          <w:szCs w:val="20"/>
        </w:rPr>
        <w:t xml:space="preserve"> To connect students with resources meant to support their success </w:t>
      </w:r>
      <w:r w:rsidR="00A27427" w:rsidRPr="00B8691A">
        <w:rPr>
          <w:rStyle w:val="cf01"/>
          <w:rFonts w:asciiTheme="minorHAnsi" w:hAnsiTheme="minorHAnsi" w:cstheme="minorHAnsi"/>
          <w:sz w:val="20"/>
          <w:szCs w:val="20"/>
        </w:rPr>
        <w:t>and</w:t>
      </w:r>
      <w:r w:rsidR="003F05C2" w:rsidRPr="00B8691A">
        <w:rPr>
          <w:rStyle w:val="cf01"/>
          <w:rFonts w:asciiTheme="minorHAnsi" w:hAnsiTheme="minorHAnsi" w:cstheme="minorHAnsi"/>
          <w:sz w:val="20"/>
          <w:szCs w:val="20"/>
        </w:rPr>
        <w:t xml:space="preserve"> provide opportunities to build relationships with peers, </w:t>
      </w:r>
      <w:r w:rsidR="00043CB0" w:rsidRPr="00B8691A">
        <w:rPr>
          <w:rStyle w:val="cf01"/>
          <w:rFonts w:asciiTheme="minorHAnsi" w:hAnsiTheme="minorHAnsi" w:cstheme="minorHAnsi"/>
          <w:sz w:val="20"/>
          <w:szCs w:val="20"/>
        </w:rPr>
        <w:t>Ellen</w:t>
      </w:r>
      <w:r w:rsidR="003F05C2" w:rsidRPr="00B8691A">
        <w:rPr>
          <w:rStyle w:val="cf01"/>
          <w:rFonts w:asciiTheme="minorHAnsi" w:hAnsiTheme="minorHAnsi" w:cstheme="minorHAnsi"/>
          <w:sz w:val="20"/>
          <w:szCs w:val="20"/>
        </w:rPr>
        <w:t xml:space="preserve"> Quish</w:t>
      </w:r>
      <w:r w:rsidR="00AD15A9" w:rsidRPr="00B8691A">
        <w:rPr>
          <w:rStyle w:val="cf01"/>
          <w:rFonts w:asciiTheme="minorHAnsi" w:hAnsiTheme="minorHAnsi" w:cstheme="minorHAnsi"/>
          <w:sz w:val="20"/>
          <w:szCs w:val="20"/>
        </w:rPr>
        <w:t xml:space="preserve">, </w:t>
      </w:r>
      <w:r w:rsidR="00024503" w:rsidRPr="00B8691A">
        <w:rPr>
          <w:rStyle w:val="cf01"/>
          <w:rFonts w:asciiTheme="minorHAnsi" w:hAnsiTheme="minorHAnsi" w:cstheme="minorHAnsi"/>
          <w:sz w:val="20"/>
          <w:szCs w:val="20"/>
        </w:rPr>
        <w:t xml:space="preserve">director </w:t>
      </w:r>
      <w:r w:rsidR="00AD15A9" w:rsidRPr="00B8691A">
        <w:rPr>
          <w:rStyle w:val="cf01"/>
          <w:rFonts w:asciiTheme="minorHAnsi" w:hAnsiTheme="minorHAnsi" w:cstheme="minorHAnsi"/>
          <w:sz w:val="20"/>
          <w:szCs w:val="20"/>
        </w:rPr>
        <w:t>of First Year Programming &amp; Student Success</w:t>
      </w:r>
      <w:r w:rsidR="001C0624" w:rsidRPr="00B8691A">
        <w:rPr>
          <w:rStyle w:val="cf01"/>
          <w:rFonts w:asciiTheme="minorHAnsi" w:hAnsiTheme="minorHAnsi" w:cstheme="minorHAnsi"/>
          <w:sz w:val="20"/>
          <w:szCs w:val="20"/>
        </w:rPr>
        <w:t>,</w:t>
      </w:r>
      <w:r w:rsidR="003F05C2" w:rsidRPr="00B8691A">
        <w:rPr>
          <w:rStyle w:val="cf01"/>
          <w:rFonts w:asciiTheme="minorHAnsi" w:hAnsiTheme="minorHAnsi" w:cstheme="minorHAnsi"/>
          <w:sz w:val="20"/>
          <w:szCs w:val="20"/>
        </w:rPr>
        <w:t xml:space="preserve"> and other LaGuardia staff developed </w:t>
      </w:r>
      <w:proofErr w:type="spellStart"/>
      <w:r w:rsidR="003F05C2" w:rsidRPr="00B8691A">
        <w:rPr>
          <w:rStyle w:val="cf01"/>
          <w:rFonts w:asciiTheme="minorHAnsi" w:hAnsiTheme="minorHAnsi" w:cstheme="minorHAnsi"/>
          <w:sz w:val="20"/>
          <w:szCs w:val="20"/>
        </w:rPr>
        <w:t>LaGuardians</w:t>
      </w:r>
      <w:proofErr w:type="spellEnd"/>
      <w:r w:rsidR="003F05C2" w:rsidRPr="00B8691A">
        <w:rPr>
          <w:rStyle w:val="cf01"/>
          <w:rFonts w:asciiTheme="minorHAnsi" w:hAnsiTheme="minorHAnsi" w:cstheme="minorHAnsi"/>
          <w:sz w:val="20"/>
          <w:szCs w:val="20"/>
        </w:rPr>
        <w:t xml:space="preserve"> at Night. </w:t>
      </w:r>
      <w:r w:rsidR="003F05C2" w:rsidRPr="00B8691A">
        <w:rPr>
          <w:rFonts w:cstheme="minorHAnsi"/>
          <w:sz w:val="20"/>
          <w:szCs w:val="20"/>
        </w:rPr>
        <w:t xml:space="preserve">The evening event was designed to connect students who take classes solely or primarily on nights and weekends to important </w:t>
      </w:r>
      <w:r w:rsidR="00D20619" w:rsidRPr="00B8691A">
        <w:rPr>
          <w:rFonts w:cstheme="minorHAnsi"/>
          <w:sz w:val="20"/>
          <w:szCs w:val="20"/>
        </w:rPr>
        <w:t xml:space="preserve">campus </w:t>
      </w:r>
      <w:r w:rsidR="003F05C2" w:rsidRPr="00B8691A">
        <w:rPr>
          <w:rFonts w:cstheme="minorHAnsi"/>
          <w:sz w:val="20"/>
          <w:szCs w:val="20"/>
        </w:rPr>
        <w:t xml:space="preserve">resources and foster a deeper connection and sense of community </w:t>
      </w:r>
      <w:r w:rsidR="0089637A" w:rsidRPr="00B8691A">
        <w:rPr>
          <w:rFonts w:cstheme="minorHAnsi"/>
          <w:sz w:val="20"/>
          <w:szCs w:val="20"/>
        </w:rPr>
        <w:t>for students who might feel isolated from the traditional campus experience</w:t>
      </w:r>
      <w:r w:rsidR="003F05C2" w:rsidRPr="00B8691A">
        <w:rPr>
          <w:rFonts w:cstheme="minorHAnsi"/>
          <w:sz w:val="20"/>
          <w:szCs w:val="20"/>
        </w:rPr>
        <w:t>.</w:t>
      </w:r>
    </w:p>
    <w:p w14:paraId="3994BD50" w14:textId="44A290C4" w:rsidR="003F05C2" w:rsidRPr="00B8691A" w:rsidRDefault="003F05C2" w:rsidP="003F05C2">
      <w:pPr>
        <w:rPr>
          <w:rFonts w:eastAsia="Calibri" w:cstheme="minorHAnsi"/>
          <w:sz w:val="20"/>
          <w:szCs w:val="20"/>
        </w:rPr>
      </w:pPr>
      <w:r w:rsidRPr="00B8691A">
        <w:rPr>
          <w:rFonts w:cstheme="minorHAnsi"/>
          <w:sz w:val="20"/>
          <w:szCs w:val="20"/>
        </w:rPr>
        <w:t xml:space="preserve">The college is also mindful about connecting its nondegree students with </w:t>
      </w:r>
      <w:r w:rsidR="00067CF2" w:rsidRPr="00B8691A">
        <w:rPr>
          <w:rFonts w:cstheme="minorHAnsi"/>
          <w:sz w:val="20"/>
          <w:szCs w:val="20"/>
        </w:rPr>
        <w:t>much-</w:t>
      </w:r>
      <w:r w:rsidRPr="00B8691A">
        <w:rPr>
          <w:rFonts w:cstheme="minorHAnsi"/>
          <w:sz w:val="20"/>
          <w:szCs w:val="20"/>
        </w:rPr>
        <w:t>needed resources and support services. “</w:t>
      </w:r>
      <w:r w:rsidRPr="00B8691A">
        <w:rPr>
          <w:rFonts w:eastAsia="Calibri" w:cstheme="minorHAnsi"/>
          <w:sz w:val="20"/>
          <w:szCs w:val="20"/>
        </w:rPr>
        <w:t xml:space="preserve">We open up resources that </w:t>
      </w:r>
      <w:r w:rsidR="000416D1" w:rsidRPr="00B8691A">
        <w:rPr>
          <w:rFonts w:eastAsia="Calibri" w:cstheme="minorHAnsi"/>
          <w:sz w:val="20"/>
          <w:szCs w:val="20"/>
        </w:rPr>
        <w:t>we</w:t>
      </w:r>
      <w:r w:rsidRPr="00B8691A">
        <w:rPr>
          <w:rFonts w:eastAsia="Calibri" w:cstheme="minorHAnsi"/>
          <w:sz w:val="20"/>
          <w:szCs w:val="20"/>
        </w:rPr>
        <w:t xml:space="preserve"> have in </w:t>
      </w:r>
      <w:r w:rsidR="002F468C" w:rsidRPr="00B8691A">
        <w:rPr>
          <w:rFonts w:eastAsia="Calibri" w:cstheme="minorHAnsi"/>
          <w:sz w:val="20"/>
          <w:szCs w:val="20"/>
        </w:rPr>
        <w:t>s</w:t>
      </w:r>
      <w:r w:rsidRPr="00B8691A">
        <w:rPr>
          <w:rFonts w:eastAsia="Calibri" w:cstheme="minorHAnsi"/>
          <w:sz w:val="20"/>
          <w:szCs w:val="20"/>
        </w:rPr>
        <w:t xml:space="preserve">tudent </w:t>
      </w:r>
      <w:r w:rsidR="002F468C" w:rsidRPr="00B8691A">
        <w:rPr>
          <w:rFonts w:eastAsia="Calibri" w:cstheme="minorHAnsi"/>
          <w:sz w:val="20"/>
          <w:szCs w:val="20"/>
        </w:rPr>
        <w:t>a</w:t>
      </w:r>
      <w:r w:rsidRPr="00B8691A">
        <w:rPr>
          <w:rFonts w:eastAsia="Calibri" w:cstheme="minorHAnsi"/>
          <w:sz w:val="20"/>
          <w:szCs w:val="20"/>
        </w:rPr>
        <w:t>ffairs that were originally established for degree-seeking students</w:t>
      </w:r>
      <w:r w:rsidR="00E65A61" w:rsidRPr="00B8691A">
        <w:rPr>
          <w:rFonts w:eastAsia="Calibri" w:cstheme="minorHAnsi"/>
          <w:sz w:val="20"/>
          <w:szCs w:val="20"/>
        </w:rPr>
        <w:t>,</w:t>
      </w:r>
      <w:r w:rsidRPr="00B8691A">
        <w:rPr>
          <w:rFonts w:eastAsia="Calibri" w:cstheme="minorHAnsi"/>
          <w:sz w:val="20"/>
          <w:szCs w:val="20"/>
        </w:rPr>
        <w:t>” President Adams</w:t>
      </w:r>
      <w:r w:rsidR="00E65A61" w:rsidRPr="00B8691A">
        <w:rPr>
          <w:rFonts w:eastAsia="Calibri" w:cstheme="minorHAnsi"/>
          <w:sz w:val="20"/>
          <w:szCs w:val="20"/>
        </w:rPr>
        <w:t xml:space="preserve"> said, because</w:t>
      </w:r>
      <w:r w:rsidRPr="00B8691A">
        <w:rPr>
          <w:rFonts w:eastAsia="Calibri" w:cstheme="minorHAnsi"/>
          <w:sz w:val="20"/>
          <w:szCs w:val="20"/>
        </w:rPr>
        <w:t xml:space="preserve"> “</w:t>
      </w:r>
      <w:r w:rsidR="00706A7D" w:rsidRPr="00B8691A">
        <w:rPr>
          <w:rFonts w:eastAsia="Calibri" w:cstheme="minorHAnsi"/>
          <w:sz w:val="20"/>
          <w:szCs w:val="20"/>
        </w:rPr>
        <w:t>s</w:t>
      </w:r>
      <w:r w:rsidRPr="00B8691A">
        <w:rPr>
          <w:rFonts w:eastAsia="Calibri" w:cstheme="minorHAnsi"/>
          <w:sz w:val="20"/>
          <w:szCs w:val="20"/>
        </w:rPr>
        <w:t xml:space="preserve">upporting them is the right thing to do, </w:t>
      </w:r>
      <w:r w:rsidR="00E31DB3" w:rsidRPr="00B8691A">
        <w:rPr>
          <w:rFonts w:eastAsia="Calibri" w:cstheme="minorHAnsi"/>
          <w:sz w:val="20"/>
          <w:szCs w:val="20"/>
        </w:rPr>
        <w:t>and, since many nondegree students eventually enroll in the college, it also makes sense for our bottom line.”</w:t>
      </w:r>
    </w:p>
    <w:p w14:paraId="0F8F79AD" w14:textId="50D038DC" w:rsidR="0063097D" w:rsidRPr="00B8691A" w:rsidRDefault="00161C31" w:rsidP="00D51743">
      <w:pPr>
        <w:rPr>
          <w:rStyle w:val="cf01"/>
          <w:rFonts w:asciiTheme="minorHAnsi" w:hAnsiTheme="minorHAnsi" w:cstheme="minorHAnsi"/>
          <w:sz w:val="20"/>
          <w:szCs w:val="20"/>
        </w:rPr>
      </w:pPr>
      <w:r w:rsidRPr="00B8691A">
        <w:rPr>
          <w:rStyle w:val="cf01"/>
          <w:rFonts w:asciiTheme="minorHAnsi" w:hAnsiTheme="minorHAnsi" w:cstheme="minorHAnsi"/>
          <w:sz w:val="20"/>
          <w:szCs w:val="20"/>
        </w:rPr>
        <w:t xml:space="preserve">This unwavering focus </w:t>
      </w:r>
      <w:r w:rsidR="008F5C28" w:rsidRPr="00B8691A">
        <w:rPr>
          <w:rStyle w:val="cf01"/>
          <w:rFonts w:asciiTheme="minorHAnsi" w:hAnsiTheme="minorHAnsi" w:cstheme="minorHAnsi"/>
          <w:sz w:val="20"/>
          <w:szCs w:val="20"/>
        </w:rPr>
        <w:t xml:space="preserve">on understanding </w:t>
      </w:r>
      <w:r w:rsidR="009461D9" w:rsidRPr="00B8691A">
        <w:rPr>
          <w:rStyle w:val="cf01"/>
          <w:rFonts w:asciiTheme="minorHAnsi" w:hAnsiTheme="minorHAnsi" w:cstheme="minorHAnsi"/>
          <w:sz w:val="20"/>
          <w:szCs w:val="20"/>
        </w:rPr>
        <w:t>students’</w:t>
      </w:r>
      <w:r w:rsidR="008F5C28" w:rsidRPr="00B8691A">
        <w:rPr>
          <w:rStyle w:val="cf01"/>
          <w:rFonts w:asciiTheme="minorHAnsi" w:hAnsiTheme="minorHAnsi" w:cstheme="minorHAnsi"/>
          <w:sz w:val="20"/>
          <w:szCs w:val="20"/>
        </w:rPr>
        <w:t xml:space="preserve"> needs permeates every aspect of the college’s operations</w:t>
      </w:r>
      <w:r w:rsidR="00973DDB" w:rsidRPr="00B8691A">
        <w:rPr>
          <w:rStyle w:val="cf01"/>
          <w:rFonts w:asciiTheme="minorHAnsi" w:hAnsiTheme="minorHAnsi" w:cstheme="minorHAnsi"/>
          <w:sz w:val="20"/>
          <w:szCs w:val="20"/>
        </w:rPr>
        <w:t>,</w:t>
      </w:r>
      <w:r w:rsidR="003C2B5C" w:rsidRPr="00B8691A">
        <w:rPr>
          <w:rStyle w:val="cf01"/>
          <w:rFonts w:asciiTheme="minorHAnsi" w:hAnsiTheme="minorHAnsi" w:cstheme="minorHAnsi"/>
          <w:sz w:val="20"/>
          <w:szCs w:val="20"/>
        </w:rPr>
        <w:t xml:space="preserve"> f</w:t>
      </w:r>
      <w:r w:rsidR="00A86F67" w:rsidRPr="00B8691A">
        <w:rPr>
          <w:rStyle w:val="cf01"/>
          <w:rFonts w:asciiTheme="minorHAnsi" w:hAnsiTheme="minorHAnsi" w:cstheme="minorHAnsi"/>
          <w:sz w:val="20"/>
          <w:szCs w:val="20"/>
        </w:rPr>
        <w:t xml:space="preserve">rom </w:t>
      </w:r>
      <w:r w:rsidR="000A763C" w:rsidRPr="00B8691A">
        <w:rPr>
          <w:rStyle w:val="cf01"/>
          <w:rFonts w:asciiTheme="minorHAnsi" w:hAnsiTheme="minorHAnsi" w:cstheme="minorHAnsi"/>
          <w:sz w:val="20"/>
          <w:szCs w:val="20"/>
        </w:rPr>
        <w:t>large</w:t>
      </w:r>
      <w:r w:rsidR="005F4B67" w:rsidRPr="00B8691A">
        <w:rPr>
          <w:rStyle w:val="cf01"/>
          <w:rFonts w:asciiTheme="minorHAnsi" w:hAnsiTheme="minorHAnsi" w:cstheme="minorHAnsi"/>
          <w:sz w:val="20"/>
          <w:szCs w:val="20"/>
        </w:rPr>
        <w:t>-</w:t>
      </w:r>
      <w:r w:rsidR="000A763C" w:rsidRPr="00B8691A">
        <w:rPr>
          <w:rStyle w:val="cf01"/>
          <w:rFonts w:asciiTheme="minorHAnsi" w:hAnsiTheme="minorHAnsi" w:cstheme="minorHAnsi"/>
          <w:sz w:val="20"/>
          <w:szCs w:val="20"/>
        </w:rPr>
        <w:t xml:space="preserve">scale </w:t>
      </w:r>
      <w:r w:rsidR="000556C7" w:rsidRPr="00B8691A">
        <w:rPr>
          <w:rStyle w:val="cf01"/>
          <w:rFonts w:asciiTheme="minorHAnsi" w:hAnsiTheme="minorHAnsi" w:cstheme="minorHAnsi"/>
          <w:sz w:val="20"/>
          <w:szCs w:val="20"/>
        </w:rPr>
        <w:t>restructures like integrating</w:t>
      </w:r>
      <w:r w:rsidR="00AE4F8D" w:rsidRPr="00B8691A">
        <w:rPr>
          <w:rStyle w:val="cf01"/>
          <w:rFonts w:asciiTheme="minorHAnsi" w:hAnsiTheme="minorHAnsi" w:cstheme="minorHAnsi"/>
          <w:sz w:val="20"/>
          <w:szCs w:val="20"/>
        </w:rPr>
        <w:t xml:space="preserve"> ACE as part of the greater LaGuardia community, to </w:t>
      </w:r>
      <w:r w:rsidR="000D4259" w:rsidRPr="00B8691A">
        <w:rPr>
          <w:rStyle w:val="cf01"/>
          <w:rFonts w:asciiTheme="minorHAnsi" w:hAnsiTheme="minorHAnsi" w:cstheme="minorHAnsi"/>
          <w:sz w:val="20"/>
          <w:szCs w:val="20"/>
        </w:rPr>
        <w:t>smaller</w:t>
      </w:r>
      <w:r w:rsidR="005F4B67" w:rsidRPr="00B8691A">
        <w:rPr>
          <w:rStyle w:val="cf01"/>
          <w:rFonts w:asciiTheme="minorHAnsi" w:hAnsiTheme="minorHAnsi" w:cstheme="minorHAnsi"/>
          <w:sz w:val="20"/>
          <w:szCs w:val="20"/>
        </w:rPr>
        <w:t>-scale</w:t>
      </w:r>
      <w:r w:rsidR="000D4259" w:rsidRPr="00B8691A">
        <w:rPr>
          <w:rStyle w:val="cf01"/>
          <w:rFonts w:asciiTheme="minorHAnsi" w:hAnsiTheme="minorHAnsi" w:cstheme="minorHAnsi"/>
          <w:sz w:val="20"/>
          <w:szCs w:val="20"/>
        </w:rPr>
        <w:t xml:space="preserve"> </w:t>
      </w:r>
      <w:r w:rsidR="00EB3BA7" w:rsidRPr="00B8691A">
        <w:rPr>
          <w:rStyle w:val="cf01"/>
          <w:rFonts w:asciiTheme="minorHAnsi" w:hAnsiTheme="minorHAnsi" w:cstheme="minorHAnsi"/>
          <w:sz w:val="20"/>
          <w:szCs w:val="20"/>
        </w:rPr>
        <w:t>departmental</w:t>
      </w:r>
      <w:r w:rsidR="000D4259" w:rsidRPr="00B8691A">
        <w:rPr>
          <w:rStyle w:val="cf01"/>
          <w:rFonts w:asciiTheme="minorHAnsi" w:hAnsiTheme="minorHAnsi" w:cstheme="minorHAnsi"/>
          <w:sz w:val="20"/>
          <w:szCs w:val="20"/>
        </w:rPr>
        <w:t xml:space="preserve"> </w:t>
      </w:r>
      <w:r w:rsidR="00EB3BA7" w:rsidRPr="00B8691A">
        <w:rPr>
          <w:rStyle w:val="cf01"/>
          <w:rFonts w:asciiTheme="minorHAnsi" w:hAnsiTheme="minorHAnsi" w:cstheme="minorHAnsi"/>
          <w:sz w:val="20"/>
          <w:szCs w:val="20"/>
        </w:rPr>
        <w:t xml:space="preserve">initiatives like </w:t>
      </w:r>
      <w:r w:rsidR="00C42B76" w:rsidRPr="00B8691A">
        <w:rPr>
          <w:rStyle w:val="cf01"/>
          <w:rFonts w:asciiTheme="minorHAnsi" w:hAnsiTheme="minorHAnsi" w:cstheme="minorHAnsi"/>
          <w:sz w:val="20"/>
          <w:szCs w:val="20"/>
        </w:rPr>
        <w:t>adapting curricul</w:t>
      </w:r>
      <w:r w:rsidR="00EF476E" w:rsidRPr="00B8691A">
        <w:rPr>
          <w:rStyle w:val="cf01"/>
          <w:rFonts w:asciiTheme="minorHAnsi" w:hAnsiTheme="minorHAnsi" w:cstheme="minorHAnsi"/>
          <w:sz w:val="20"/>
          <w:szCs w:val="20"/>
        </w:rPr>
        <w:t>a</w:t>
      </w:r>
      <w:r w:rsidR="00C42B76" w:rsidRPr="00B8691A">
        <w:rPr>
          <w:rStyle w:val="cf01"/>
          <w:rFonts w:asciiTheme="minorHAnsi" w:hAnsiTheme="minorHAnsi" w:cstheme="minorHAnsi"/>
          <w:sz w:val="20"/>
          <w:szCs w:val="20"/>
        </w:rPr>
        <w:t xml:space="preserve"> to meet the needs of students</w:t>
      </w:r>
      <w:r w:rsidR="003E5044" w:rsidRPr="00B8691A">
        <w:rPr>
          <w:rStyle w:val="cf01"/>
          <w:rFonts w:asciiTheme="minorHAnsi" w:hAnsiTheme="minorHAnsi" w:cstheme="minorHAnsi"/>
          <w:sz w:val="20"/>
          <w:szCs w:val="20"/>
        </w:rPr>
        <w:t>.</w:t>
      </w:r>
      <w:r w:rsidR="00B1442D" w:rsidRPr="00B8691A">
        <w:rPr>
          <w:rStyle w:val="cf01"/>
          <w:rFonts w:asciiTheme="minorHAnsi" w:hAnsiTheme="minorHAnsi" w:cstheme="minorHAnsi"/>
          <w:sz w:val="20"/>
          <w:szCs w:val="20"/>
        </w:rPr>
        <w:t xml:space="preserve"> </w:t>
      </w:r>
      <w:r w:rsidR="003E5044" w:rsidRPr="00B8691A">
        <w:rPr>
          <w:rStyle w:val="cf01"/>
          <w:rFonts w:asciiTheme="minorHAnsi" w:hAnsiTheme="minorHAnsi" w:cstheme="minorHAnsi"/>
          <w:sz w:val="20"/>
          <w:szCs w:val="20"/>
        </w:rPr>
        <w:t>K</w:t>
      </w:r>
      <w:r w:rsidR="00B1442D" w:rsidRPr="00B8691A">
        <w:rPr>
          <w:rStyle w:val="cf01"/>
          <w:rFonts w:asciiTheme="minorHAnsi" w:hAnsiTheme="minorHAnsi" w:cstheme="minorHAnsi"/>
          <w:sz w:val="20"/>
          <w:szCs w:val="20"/>
        </w:rPr>
        <w:t xml:space="preserve">eeping student-centered is core </w:t>
      </w:r>
      <w:r w:rsidR="00C351C3" w:rsidRPr="00B8691A">
        <w:rPr>
          <w:rStyle w:val="cf01"/>
          <w:rFonts w:asciiTheme="minorHAnsi" w:hAnsiTheme="minorHAnsi" w:cstheme="minorHAnsi"/>
          <w:sz w:val="20"/>
          <w:szCs w:val="20"/>
        </w:rPr>
        <w:t>to how</w:t>
      </w:r>
      <w:r w:rsidR="00B1442D" w:rsidRPr="00B8691A">
        <w:rPr>
          <w:rStyle w:val="cf01"/>
          <w:rFonts w:asciiTheme="minorHAnsi" w:hAnsiTheme="minorHAnsi" w:cstheme="minorHAnsi"/>
          <w:sz w:val="20"/>
          <w:szCs w:val="20"/>
        </w:rPr>
        <w:t xml:space="preserve"> </w:t>
      </w:r>
      <w:r w:rsidR="00186FB6" w:rsidRPr="00B8691A">
        <w:rPr>
          <w:rStyle w:val="cf01"/>
          <w:rFonts w:asciiTheme="minorHAnsi" w:hAnsiTheme="minorHAnsi" w:cstheme="minorHAnsi"/>
          <w:sz w:val="20"/>
          <w:szCs w:val="20"/>
        </w:rPr>
        <w:t>LaGuardia leadership</w:t>
      </w:r>
      <w:r w:rsidR="00C351C3" w:rsidRPr="00B8691A">
        <w:rPr>
          <w:rStyle w:val="cf01"/>
          <w:rFonts w:asciiTheme="minorHAnsi" w:hAnsiTheme="minorHAnsi" w:cstheme="minorHAnsi"/>
          <w:sz w:val="20"/>
          <w:szCs w:val="20"/>
        </w:rPr>
        <w:t xml:space="preserve"> approaches its work</w:t>
      </w:r>
      <w:r w:rsidR="00747C8E" w:rsidRPr="00B8691A">
        <w:rPr>
          <w:rStyle w:val="cf01"/>
          <w:rFonts w:asciiTheme="minorHAnsi" w:hAnsiTheme="minorHAnsi" w:cstheme="minorHAnsi"/>
          <w:sz w:val="20"/>
          <w:szCs w:val="20"/>
        </w:rPr>
        <w:t xml:space="preserve">, particularly at the cabinet level. </w:t>
      </w:r>
      <w:r w:rsidR="00D51743" w:rsidRPr="00B8691A">
        <w:rPr>
          <w:rFonts w:eastAsia="Calibri" w:cstheme="minorHAnsi"/>
          <w:color w:val="000000" w:themeColor="text1"/>
          <w:sz w:val="20"/>
          <w:szCs w:val="20"/>
        </w:rPr>
        <w:t>“That is really how we operate,”</w:t>
      </w:r>
      <w:r w:rsidR="00D51743" w:rsidRPr="00B8691A">
        <w:rPr>
          <w:rFonts w:cstheme="minorHAnsi"/>
          <w:sz w:val="20"/>
          <w:szCs w:val="20"/>
        </w:rPr>
        <w:t xml:space="preserve"> </w:t>
      </w:r>
      <w:r w:rsidR="00601D09" w:rsidRPr="00B8691A">
        <w:rPr>
          <w:rFonts w:cstheme="minorHAnsi"/>
          <w:sz w:val="20"/>
          <w:szCs w:val="20"/>
        </w:rPr>
        <w:lastRenderedPageBreak/>
        <w:t xml:space="preserve">said </w:t>
      </w:r>
      <w:r w:rsidR="006876FA" w:rsidRPr="00B8691A">
        <w:rPr>
          <w:rFonts w:cstheme="minorHAnsi"/>
          <w:sz w:val="20"/>
          <w:szCs w:val="20"/>
        </w:rPr>
        <w:t>V</w:t>
      </w:r>
      <w:r w:rsidR="00D51743" w:rsidRPr="00B8691A">
        <w:rPr>
          <w:rFonts w:cstheme="minorHAnsi"/>
          <w:sz w:val="20"/>
          <w:szCs w:val="20"/>
        </w:rPr>
        <w:t xml:space="preserve">ice </w:t>
      </w:r>
      <w:r w:rsidR="006876FA" w:rsidRPr="00B8691A">
        <w:rPr>
          <w:rFonts w:cstheme="minorHAnsi"/>
          <w:sz w:val="20"/>
          <w:szCs w:val="20"/>
        </w:rPr>
        <w:t>P</w:t>
      </w:r>
      <w:r w:rsidR="00D51743" w:rsidRPr="00B8691A">
        <w:rPr>
          <w:rFonts w:cstheme="minorHAnsi"/>
          <w:sz w:val="20"/>
          <w:szCs w:val="20"/>
        </w:rPr>
        <w:t>resident for Student Affairs Alexis McLean</w:t>
      </w:r>
      <w:r w:rsidR="006B208A" w:rsidRPr="00B8691A">
        <w:rPr>
          <w:rFonts w:cstheme="minorHAnsi"/>
          <w:sz w:val="20"/>
          <w:szCs w:val="20"/>
        </w:rPr>
        <w:t xml:space="preserve">. President Adams </w:t>
      </w:r>
      <w:r w:rsidR="002520EE" w:rsidRPr="00B8691A">
        <w:rPr>
          <w:rFonts w:cstheme="minorHAnsi"/>
          <w:sz w:val="20"/>
          <w:szCs w:val="20"/>
        </w:rPr>
        <w:t xml:space="preserve">leads by example, </w:t>
      </w:r>
      <w:r w:rsidR="00914DE4" w:rsidRPr="00B8691A">
        <w:rPr>
          <w:rFonts w:cstheme="minorHAnsi"/>
          <w:sz w:val="20"/>
          <w:szCs w:val="20"/>
        </w:rPr>
        <w:t>she said</w:t>
      </w:r>
      <w:r w:rsidR="008E2BBE" w:rsidRPr="00B8691A">
        <w:rPr>
          <w:rFonts w:cstheme="minorHAnsi"/>
          <w:sz w:val="20"/>
          <w:szCs w:val="20"/>
        </w:rPr>
        <w:t xml:space="preserve">, </w:t>
      </w:r>
      <w:r w:rsidR="002520EE" w:rsidRPr="00B8691A">
        <w:rPr>
          <w:rFonts w:cstheme="minorHAnsi"/>
          <w:sz w:val="20"/>
          <w:szCs w:val="20"/>
        </w:rPr>
        <w:t xml:space="preserve">reiterating </w:t>
      </w:r>
      <w:r w:rsidR="008E2BBE" w:rsidRPr="00B8691A">
        <w:rPr>
          <w:rFonts w:cstheme="minorHAnsi"/>
          <w:sz w:val="20"/>
          <w:szCs w:val="20"/>
        </w:rPr>
        <w:t>that</w:t>
      </w:r>
      <w:r w:rsidR="006B208A" w:rsidRPr="00B8691A">
        <w:rPr>
          <w:rFonts w:cstheme="minorHAnsi"/>
          <w:sz w:val="20"/>
          <w:szCs w:val="20"/>
        </w:rPr>
        <w:t xml:space="preserve"> </w:t>
      </w:r>
      <w:r w:rsidR="00D51743" w:rsidRPr="00B8691A">
        <w:rPr>
          <w:rFonts w:eastAsia="Calibri" w:cstheme="minorHAnsi"/>
          <w:color w:val="000000" w:themeColor="text1"/>
          <w:sz w:val="20"/>
          <w:szCs w:val="20"/>
        </w:rPr>
        <w:t>"</w:t>
      </w:r>
      <w:r w:rsidR="00913CA6" w:rsidRPr="00B8691A">
        <w:rPr>
          <w:rFonts w:eastAsia="Calibri" w:cstheme="minorHAnsi"/>
          <w:color w:val="000000" w:themeColor="text1"/>
          <w:sz w:val="20"/>
          <w:szCs w:val="20"/>
        </w:rPr>
        <w:t>w</w:t>
      </w:r>
      <w:r w:rsidR="00D51743" w:rsidRPr="00B8691A">
        <w:rPr>
          <w:rFonts w:eastAsia="Calibri" w:cstheme="minorHAnsi"/>
          <w:color w:val="000000" w:themeColor="text1"/>
          <w:sz w:val="20"/>
          <w:szCs w:val="20"/>
        </w:rPr>
        <w:t>e are here for the students, so we need to prioritize all of the issues that are relevant to the population we're serving."</w:t>
      </w:r>
      <w:r w:rsidR="00D51743" w:rsidRPr="00B8691A">
        <w:rPr>
          <w:rStyle w:val="cf01"/>
          <w:rFonts w:asciiTheme="minorHAnsi" w:hAnsiTheme="minorHAnsi" w:cstheme="minorHAnsi"/>
          <w:sz w:val="20"/>
          <w:szCs w:val="20"/>
        </w:rPr>
        <w:t xml:space="preserve"> </w:t>
      </w:r>
      <w:r w:rsidR="00D51743" w:rsidRPr="00B8691A">
        <w:rPr>
          <w:rFonts w:cstheme="minorHAnsi"/>
          <w:sz w:val="20"/>
          <w:szCs w:val="20"/>
        </w:rPr>
        <w:t xml:space="preserve">When </w:t>
      </w:r>
      <w:r w:rsidR="00D51743" w:rsidRPr="00B8691A">
        <w:rPr>
          <w:rStyle w:val="cf01"/>
          <w:rFonts w:asciiTheme="minorHAnsi" w:hAnsiTheme="minorHAnsi" w:cstheme="minorHAnsi"/>
          <w:sz w:val="20"/>
          <w:szCs w:val="20"/>
        </w:rPr>
        <w:t xml:space="preserve">leaders are committed to meeting students where they are, they create an environment </w:t>
      </w:r>
      <w:r w:rsidR="00A43772" w:rsidRPr="00B8691A">
        <w:rPr>
          <w:rStyle w:val="cf01"/>
          <w:rFonts w:asciiTheme="minorHAnsi" w:hAnsiTheme="minorHAnsi" w:cstheme="minorHAnsi"/>
          <w:sz w:val="20"/>
          <w:szCs w:val="20"/>
        </w:rPr>
        <w:t>where all students fe</w:t>
      </w:r>
      <w:r w:rsidR="00A23CCB" w:rsidRPr="00B8691A">
        <w:rPr>
          <w:rStyle w:val="cf01"/>
          <w:rFonts w:asciiTheme="minorHAnsi" w:hAnsiTheme="minorHAnsi" w:cstheme="minorHAnsi"/>
          <w:sz w:val="20"/>
          <w:szCs w:val="20"/>
        </w:rPr>
        <w:t>e</w:t>
      </w:r>
      <w:r w:rsidR="00A43772" w:rsidRPr="00B8691A">
        <w:rPr>
          <w:rStyle w:val="cf01"/>
          <w:rFonts w:asciiTheme="minorHAnsi" w:hAnsiTheme="minorHAnsi" w:cstheme="minorHAnsi"/>
          <w:sz w:val="20"/>
          <w:szCs w:val="20"/>
        </w:rPr>
        <w:t>l valued, supported</w:t>
      </w:r>
      <w:r w:rsidR="000B126F" w:rsidRPr="00B8691A">
        <w:rPr>
          <w:rStyle w:val="cf01"/>
          <w:rFonts w:asciiTheme="minorHAnsi" w:hAnsiTheme="minorHAnsi" w:cstheme="minorHAnsi"/>
          <w:sz w:val="20"/>
          <w:szCs w:val="20"/>
        </w:rPr>
        <w:t>,</w:t>
      </w:r>
      <w:r w:rsidR="00A43772" w:rsidRPr="00B8691A">
        <w:rPr>
          <w:rStyle w:val="cf01"/>
          <w:rFonts w:asciiTheme="minorHAnsi" w:hAnsiTheme="minorHAnsi" w:cstheme="minorHAnsi"/>
          <w:sz w:val="20"/>
          <w:szCs w:val="20"/>
        </w:rPr>
        <w:t xml:space="preserve"> and </w:t>
      </w:r>
      <w:r w:rsidR="00B340E5" w:rsidRPr="00B8691A">
        <w:rPr>
          <w:rStyle w:val="cf01"/>
          <w:rFonts w:asciiTheme="minorHAnsi" w:hAnsiTheme="minorHAnsi" w:cstheme="minorHAnsi"/>
          <w:sz w:val="20"/>
          <w:szCs w:val="20"/>
        </w:rPr>
        <w:t>ready</w:t>
      </w:r>
      <w:r w:rsidR="00A23CCB" w:rsidRPr="00B8691A">
        <w:rPr>
          <w:rStyle w:val="cf01"/>
          <w:rFonts w:asciiTheme="minorHAnsi" w:hAnsiTheme="minorHAnsi" w:cstheme="minorHAnsi"/>
          <w:sz w:val="20"/>
          <w:szCs w:val="20"/>
        </w:rPr>
        <w:t xml:space="preserve"> to</w:t>
      </w:r>
      <w:r w:rsidR="00E43781" w:rsidRPr="00B8691A">
        <w:rPr>
          <w:rStyle w:val="cf01"/>
          <w:rFonts w:asciiTheme="minorHAnsi" w:hAnsiTheme="minorHAnsi" w:cstheme="minorHAnsi"/>
          <w:sz w:val="20"/>
          <w:szCs w:val="20"/>
        </w:rPr>
        <w:t xml:space="preserve"> </w:t>
      </w:r>
      <w:r w:rsidR="00D51743" w:rsidRPr="00B8691A">
        <w:rPr>
          <w:rStyle w:val="cf01"/>
          <w:rFonts w:asciiTheme="minorHAnsi" w:hAnsiTheme="minorHAnsi" w:cstheme="minorHAnsi"/>
          <w:sz w:val="20"/>
          <w:szCs w:val="20"/>
        </w:rPr>
        <w:t>thrive.</w:t>
      </w:r>
    </w:p>
    <w:p w14:paraId="6BCBE8F0" w14:textId="419DECED" w:rsidR="009569AD" w:rsidRPr="00B8691A" w:rsidRDefault="006B2C10" w:rsidP="00015406">
      <w:pPr>
        <w:pStyle w:val="Heading2"/>
        <w:rPr>
          <w:rFonts w:asciiTheme="minorHAnsi" w:hAnsiTheme="minorHAnsi" w:cstheme="minorHAnsi"/>
          <w:sz w:val="20"/>
          <w:szCs w:val="20"/>
        </w:rPr>
      </w:pPr>
      <w:r w:rsidRPr="00B8691A">
        <w:rPr>
          <w:rFonts w:asciiTheme="minorHAnsi" w:hAnsiTheme="minorHAnsi" w:cstheme="minorHAnsi"/>
          <w:sz w:val="20"/>
          <w:szCs w:val="20"/>
        </w:rPr>
        <w:t xml:space="preserve">Strategy 2: </w:t>
      </w:r>
      <w:r w:rsidR="0023142E" w:rsidRPr="00B8691A">
        <w:rPr>
          <w:rFonts w:asciiTheme="minorHAnsi" w:hAnsiTheme="minorHAnsi" w:cstheme="minorHAnsi"/>
          <w:sz w:val="20"/>
          <w:szCs w:val="20"/>
        </w:rPr>
        <w:t>Reduce bureaucratic burden on students.</w:t>
      </w:r>
    </w:p>
    <w:p w14:paraId="176EAE62" w14:textId="3EBA4186" w:rsidR="006838BF" w:rsidRPr="00B8691A" w:rsidRDefault="00E46F60" w:rsidP="007B569E">
      <w:pPr>
        <w:rPr>
          <w:rFonts w:cstheme="minorHAnsi"/>
          <w:sz w:val="20"/>
          <w:szCs w:val="20"/>
        </w:rPr>
      </w:pPr>
      <w:r w:rsidRPr="00B8691A">
        <w:rPr>
          <w:rFonts w:cstheme="minorHAnsi"/>
          <w:sz w:val="20"/>
          <w:szCs w:val="20"/>
        </w:rPr>
        <w:t>B</w:t>
      </w:r>
      <w:r w:rsidR="00F011F0" w:rsidRPr="00B8691A">
        <w:rPr>
          <w:rFonts w:cstheme="minorHAnsi"/>
          <w:sz w:val="20"/>
          <w:szCs w:val="20"/>
        </w:rPr>
        <w:t xml:space="preserve">y looking </w:t>
      </w:r>
      <w:r w:rsidR="00406546" w:rsidRPr="00B8691A">
        <w:rPr>
          <w:rFonts w:cstheme="minorHAnsi"/>
          <w:sz w:val="20"/>
          <w:szCs w:val="20"/>
        </w:rPr>
        <w:t xml:space="preserve">at the postsecondary experience through the eyes of </w:t>
      </w:r>
      <w:r w:rsidR="00DA4927" w:rsidRPr="00B8691A">
        <w:rPr>
          <w:rFonts w:cstheme="minorHAnsi"/>
          <w:sz w:val="20"/>
          <w:szCs w:val="20"/>
        </w:rPr>
        <w:t xml:space="preserve">its </w:t>
      </w:r>
      <w:r w:rsidR="005E04D5" w:rsidRPr="00B8691A">
        <w:rPr>
          <w:rFonts w:cstheme="minorHAnsi"/>
          <w:sz w:val="20"/>
          <w:szCs w:val="20"/>
        </w:rPr>
        <w:t>students,</w:t>
      </w:r>
      <w:r w:rsidR="00D3503D" w:rsidRPr="00B8691A">
        <w:rPr>
          <w:rFonts w:cstheme="minorHAnsi"/>
          <w:sz w:val="20"/>
          <w:szCs w:val="20"/>
        </w:rPr>
        <w:t xml:space="preserve"> </w:t>
      </w:r>
      <w:r w:rsidR="000D18A4" w:rsidRPr="00B8691A">
        <w:rPr>
          <w:rStyle w:val="cf01"/>
          <w:rFonts w:asciiTheme="minorHAnsi" w:hAnsiTheme="minorHAnsi" w:cstheme="minorHAnsi"/>
          <w:sz w:val="20"/>
          <w:szCs w:val="20"/>
        </w:rPr>
        <w:t xml:space="preserve">LaGuardia leaders </w:t>
      </w:r>
      <w:r w:rsidR="00F011F0" w:rsidRPr="00B8691A">
        <w:rPr>
          <w:rStyle w:val="cf01"/>
          <w:rFonts w:asciiTheme="minorHAnsi" w:hAnsiTheme="minorHAnsi" w:cstheme="minorHAnsi"/>
          <w:sz w:val="20"/>
          <w:szCs w:val="20"/>
        </w:rPr>
        <w:t xml:space="preserve">identify </w:t>
      </w:r>
      <w:r w:rsidR="00EC61C1" w:rsidRPr="00B8691A">
        <w:rPr>
          <w:rStyle w:val="cf01"/>
          <w:rFonts w:asciiTheme="minorHAnsi" w:hAnsiTheme="minorHAnsi" w:cstheme="minorHAnsi"/>
          <w:sz w:val="20"/>
          <w:szCs w:val="20"/>
        </w:rPr>
        <w:t>areas</w:t>
      </w:r>
      <w:r w:rsidR="00E72041" w:rsidRPr="00B8691A">
        <w:rPr>
          <w:rFonts w:cstheme="minorHAnsi"/>
          <w:sz w:val="20"/>
          <w:szCs w:val="20"/>
        </w:rPr>
        <w:t xml:space="preserve"> that create </w:t>
      </w:r>
      <w:r w:rsidR="00D04C5A" w:rsidRPr="00B8691A">
        <w:rPr>
          <w:rFonts w:cstheme="minorHAnsi"/>
          <w:sz w:val="20"/>
          <w:szCs w:val="20"/>
        </w:rPr>
        <w:t xml:space="preserve">inequities </w:t>
      </w:r>
      <w:r w:rsidR="00E72041" w:rsidRPr="00B8691A">
        <w:rPr>
          <w:rFonts w:cstheme="minorHAnsi"/>
          <w:sz w:val="20"/>
          <w:szCs w:val="20"/>
        </w:rPr>
        <w:t xml:space="preserve">in </w:t>
      </w:r>
      <w:r w:rsidR="00E36B56" w:rsidRPr="00B8691A">
        <w:rPr>
          <w:rFonts w:cstheme="minorHAnsi"/>
          <w:sz w:val="20"/>
          <w:szCs w:val="20"/>
        </w:rPr>
        <w:t>persistence,</w:t>
      </w:r>
      <w:r w:rsidR="00E72041" w:rsidRPr="00B8691A">
        <w:rPr>
          <w:rFonts w:cstheme="minorHAnsi"/>
          <w:sz w:val="20"/>
          <w:szCs w:val="20"/>
        </w:rPr>
        <w:t xml:space="preserve"> retention</w:t>
      </w:r>
      <w:r w:rsidR="00536E45" w:rsidRPr="00B8691A">
        <w:rPr>
          <w:rFonts w:cstheme="minorHAnsi"/>
          <w:sz w:val="20"/>
          <w:szCs w:val="20"/>
        </w:rPr>
        <w:t>, and success</w:t>
      </w:r>
      <w:r w:rsidR="00E72041" w:rsidRPr="00B8691A">
        <w:rPr>
          <w:rFonts w:cstheme="minorHAnsi"/>
          <w:sz w:val="20"/>
          <w:szCs w:val="20"/>
        </w:rPr>
        <w:t xml:space="preserve">. </w:t>
      </w:r>
      <w:r w:rsidR="006C14D4" w:rsidRPr="00B8691A">
        <w:rPr>
          <w:rFonts w:cstheme="minorHAnsi"/>
          <w:sz w:val="20"/>
          <w:szCs w:val="20"/>
        </w:rPr>
        <w:t>“W</w:t>
      </w:r>
      <w:r w:rsidR="006C14D4" w:rsidRPr="00B8691A">
        <w:rPr>
          <w:rFonts w:eastAsia="Calibri" w:cstheme="minorHAnsi"/>
          <w:sz w:val="20"/>
          <w:szCs w:val="20"/>
        </w:rPr>
        <w:t xml:space="preserve">e [are thinking] about the bureaucracy of education and our processes and our policies,” explained </w:t>
      </w:r>
      <w:r w:rsidR="000A7FD5" w:rsidRPr="00B8691A">
        <w:rPr>
          <w:rFonts w:eastAsia="Calibri" w:cstheme="minorHAnsi"/>
          <w:sz w:val="20"/>
          <w:szCs w:val="20"/>
        </w:rPr>
        <w:t>Provost and Senior Vice President for Academic Affairs</w:t>
      </w:r>
      <w:r w:rsidR="006C14D4" w:rsidRPr="00B8691A">
        <w:rPr>
          <w:rFonts w:eastAsia="Calibri" w:cstheme="minorHAnsi"/>
          <w:sz w:val="20"/>
          <w:szCs w:val="20"/>
        </w:rPr>
        <w:t xml:space="preserve"> </w:t>
      </w:r>
      <w:proofErr w:type="spellStart"/>
      <w:r w:rsidR="006C14D4" w:rsidRPr="00B8691A">
        <w:rPr>
          <w:rFonts w:eastAsia="Calibri" w:cstheme="minorHAnsi"/>
          <w:sz w:val="20"/>
          <w:szCs w:val="20"/>
        </w:rPr>
        <w:t>Gastic</w:t>
      </w:r>
      <w:proofErr w:type="spellEnd"/>
      <w:r w:rsidR="006C14D4" w:rsidRPr="00B8691A">
        <w:rPr>
          <w:rFonts w:eastAsia="Calibri" w:cstheme="minorHAnsi"/>
          <w:sz w:val="20"/>
          <w:szCs w:val="20"/>
        </w:rPr>
        <w:t xml:space="preserve"> Rosado. </w:t>
      </w:r>
      <w:r w:rsidR="00C430F5" w:rsidRPr="00B8691A">
        <w:rPr>
          <w:rFonts w:eastAsia="Calibri" w:cstheme="minorHAnsi"/>
          <w:sz w:val="20"/>
          <w:szCs w:val="20"/>
        </w:rPr>
        <w:t xml:space="preserve">She added, </w:t>
      </w:r>
      <w:r w:rsidR="006C14D4" w:rsidRPr="00B8691A">
        <w:rPr>
          <w:rFonts w:eastAsia="Calibri" w:cstheme="minorHAnsi"/>
          <w:sz w:val="20"/>
          <w:szCs w:val="20"/>
        </w:rPr>
        <w:t>“we're taking a look and saying, ‘Where are these truly facilitating a student's progress and giving them constructive feedback…</w:t>
      </w:r>
      <w:r w:rsidR="007C55A3" w:rsidRPr="00B8691A">
        <w:rPr>
          <w:rFonts w:eastAsia="Calibri" w:cstheme="minorHAnsi"/>
          <w:sz w:val="20"/>
          <w:szCs w:val="20"/>
        </w:rPr>
        <w:t>a</w:t>
      </w:r>
      <w:r w:rsidR="006C14D4" w:rsidRPr="00B8691A">
        <w:rPr>
          <w:rFonts w:eastAsia="Calibri" w:cstheme="minorHAnsi"/>
          <w:sz w:val="20"/>
          <w:szCs w:val="20"/>
        </w:rPr>
        <w:t xml:space="preserve">nd where are </w:t>
      </w:r>
      <w:proofErr w:type="spellStart"/>
      <w:r w:rsidR="006C14D4" w:rsidRPr="00B8691A">
        <w:rPr>
          <w:rFonts w:eastAsia="Calibri" w:cstheme="minorHAnsi"/>
          <w:sz w:val="20"/>
          <w:szCs w:val="20"/>
        </w:rPr>
        <w:t>there</w:t>
      </w:r>
      <w:proofErr w:type="spellEnd"/>
      <w:r w:rsidR="006C14D4" w:rsidRPr="00B8691A">
        <w:rPr>
          <w:rFonts w:eastAsia="Calibri" w:cstheme="minorHAnsi"/>
          <w:sz w:val="20"/>
          <w:szCs w:val="20"/>
        </w:rPr>
        <w:t xml:space="preserve"> obstacles that seem to be</w:t>
      </w:r>
      <w:r w:rsidR="00F117F9" w:rsidRPr="00B8691A">
        <w:rPr>
          <w:rFonts w:eastAsia="Calibri" w:cstheme="minorHAnsi"/>
          <w:sz w:val="20"/>
          <w:szCs w:val="20"/>
        </w:rPr>
        <w:t>…</w:t>
      </w:r>
      <w:r w:rsidR="006C14D4" w:rsidRPr="00B8691A">
        <w:rPr>
          <w:rFonts w:eastAsia="Calibri" w:cstheme="minorHAnsi"/>
          <w:sz w:val="20"/>
          <w:szCs w:val="20"/>
        </w:rPr>
        <w:t>complex just for the sake of being complex?</w:t>
      </w:r>
      <w:r w:rsidR="00BE57DF" w:rsidRPr="00B8691A">
        <w:rPr>
          <w:rFonts w:eastAsia="Calibri" w:cstheme="minorHAnsi"/>
          <w:sz w:val="20"/>
          <w:szCs w:val="20"/>
        </w:rPr>
        <w:t>’</w:t>
      </w:r>
      <w:r w:rsidR="006C14D4" w:rsidRPr="00B8691A">
        <w:rPr>
          <w:rFonts w:eastAsia="Calibri" w:cstheme="minorHAnsi"/>
          <w:sz w:val="20"/>
          <w:szCs w:val="20"/>
        </w:rPr>
        <w:t>”</w:t>
      </w:r>
      <w:r w:rsidR="006C14D4" w:rsidRPr="00B8691A">
        <w:rPr>
          <w:rFonts w:eastAsia="Calibri" w:cstheme="minorHAnsi"/>
          <w:i/>
          <w:iCs/>
          <w:sz w:val="20"/>
          <w:szCs w:val="20"/>
        </w:rPr>
        <w:t xml:space="preserve"> </w:t>
      </w:r>
    </w:p>
    <w:p w14:paraId="4422F1E4" w14:textId="6A89F3DB" w:rsidR="004639A3" w:rsidRPr="00B8691A" w:rsidRDefault="00AE0978" w:rsidP="007B569E">
      <w:pPr>
        <w:rPr>
          <w:rFonts w:cstheme="minorHAnsi"/>
          <w:sz w:val="20"/>
          <w:szCs w:val="20"/>
        </w:rPr>
      </w:pPr>
      <w:r w:rsidRPr="00B8691A">
        <w:rPr>
          <w:rFonts w:cstheme="minorHAnsi"/>
          <w:sz w:val="20"/>
          <w:szCs w:val="20"/>
        </w:rPr>
        <w:t xml:space="preserve">Identifying pain points is </w:t>
      </w:r>
      <w:r w:rsidR="00262823" w:rsidRPr="00B8691A">
        <w:rPr>
          <w:rFonts w:cstheme="minorHAnsi"/>
          <w:sz w:val="20"/>
          <w:szCs w:val="20"/>
        </w:rPr>
        <w:t>the</w:t>
      </w:r>
      <w:r w:rsidRPr="00B8691A">
        <w:rPr>
          <w:rFonts w:cstheme="minorHAnsi"/>
          <w:sz w:val="20"/>
          <w:szCs w:val="20"/>
        </w:rPr>
        <w:t xml:space="preserve"> critical first step</w:t>
      </w:r>
      <w:r w:rsidR="00167E29" w:rsidRPr="00B8691A">
        <w:rPr>
          <w:rFonts w:cstheme="minorHAnsi"/>
          <w:sz w:val="20"/>
          <w:szCs w:val="20"/>
        </w:rPr>
        <w:t xml:space="preserve">; addressing them is </w:t>
      </w:r>
      <w:r w:rsidR="00E95D1A" w:rsidRPr="00B8691A">
        <w:rPr>
          <w:rFonts w:cstheme="minorHAnsi"/>
          <w:sz w:val="20"/>
          <w:szCs w:val="20"/>
        </w:rPr>
        <w:t xml:space="preserve">what </w:t>
      </w:r>
      <w:r w:rsidR="002709C6" w:rsidRPr="00B8691A">
        <w:rPr>
          <w:rFonts w:cstheme="minorHAnsi"/>
          <w:sz w:val="20"/>
          <w:szCs w:val="20"/>
        </w:rPr>
        <w:t xml:space="preserve">helps LaGuardia deliver value to its students. In many cases, LaGuardia has </w:t>
      </w:r>
      <w:r w:rsidR="00373AF0" w:rsidRPr="00B8691A">
        <w:rPr>
          <w:rFonts w:cstheme="minorHAnsi"/>
          <w:sz w:val="20"/>
          <w:szCs w:val="20"/>
        </w:rPr>
        <w:t>done so by</w:t>
      </w:r>
      <w:r w:rsidR="00262823" w:rsidRPr="00B8691A">
        <w:rPr>
          <w:rFonts w:cstheme="minorHAnsi"/>
          <w:sz w:val="20"/>
          <w:szCs w:val="20"/>
        </w:rPr>
        <w:t xml:space="preserve"> </w:t>
      </w:r>
      <w:r w:rsidR="0016097A" w:rsidRPr="00B8691A">
        <w:rPr>
          <w:rFonts w:cstheme="minorHAnsi"/>
          <w:sz w:val="20"/>
          <w:szCs w:val="20"/>
        </w:rPr>
        <w:t>assum</w:t>
      </w:r>
      <w:r w:rsidR="00177339" w:rsidRPr="00B8691A">
        <w:rPr>
          <w:rFonts w:cstheme="minorHAnsi"/>
          <w:sz w:val="20"/>
          <w:szCs w:val="20"/>
        </w:rPr>
        <w:t>ing</w:t>
      </w:r>
      <w:r w:rsidR="0016097A" w:rsidRPr="00B8691A">
        <w:rPr>
          <w:rFonts w:cstheme="minorHAnsi"/>
          <w:sz w:val="20"/>
          <w:szCs w:val="20"/>
        </w:rPr>
        <w:t xml:space="preserve"> the burden of </w:t>
      </w:r>
      <w:r w:rsidR="009105D7" w:rsidRPr="00B8691A">
        <w:rPr>
          <w:rFonts w:cstheme="minorHAnsi"/>
          <w:sz w:val="20"/>
          <w:szCs w:val="20"/>
        </w:rPr>
        <w:t xml:space="preserve">the </w:t>
      </w:r>
      <w:r w:rsidR="0016097A" w:rsidRPr="00B8691A">
        <w:rPr>
          <w:rFonts w:cstheme="minorHAnsi"/>
          <w:sz w:val="20"/>
          <w:szCs w:val="20"/>
        </w:rPr>
        <w:t>bur</w:t>
      </w:r>
      <w:r w:rsidR="009105D7" w:rsidRPr="00B8691A">
        <w:rPr>
          <w:rFonts w:cstheme="minorHAnsi"/>
          <w:sz w:val="20"/>
          <w:szCs w:val="20"/>
        </w:rPr>
        <w:t>eaucracy of education.</w:t>
      </w:r>
      <w:r w:rsidR="008548C2" w:rsidRPr="00B8691A">
        <w:rPr>
          <w:rFonts w:cstheme="minorHAnsi"/>
          <w:sz w:val="20"/>
          <w:szCs w:val="20"/>
        </w:rPr>
        <w:t xml:space="preserve"> </w:t>
      </w:r>
      <w:r w:rsidR="00234DD1" w:rsidRPr="00B8691A">
        <w:rPr>
          <w:rFonts w:cstheme="minorHAnsi"/>
          <w:sz w:val="20"/>
          <w:szCs w:val="20"/>
        </w:rPr>
        <w:t xml:space="preserve">This is </w:t>
      </w:r>
      <w:r w:rsidR="001704ED" w:rsidRPr="00B8691A">
        <w:rPr>
          <w:rFonts w:cstheme="minorHAnsi"/>
          <w:sz w:val="20"/>
          <w:szCs w:val="20"/>
        </w:rPr>
        <w:t>especially</w:t>
      </w:r>
      <w:r w:rsidR="00234DD1" w:rsidRPr="00B8691A">
        <w:rPr>
          <w:rFonts w:cstheme="minorHAnsi"/>
          <w:sz w:val="20"/>
          <w:szCs w:val="20"/>
        </w:rPr>
        <w:t xml:space="preserve"> evident in </w:t>
      </w:r>
      <w:r w:rsidR="007E31B4" w:rsidRPr="00B8691A">
        <w:rPr>
          <w:rFonts w:cstheme="minorHAnsi"/>
          <w:sz w:val="20"/>
          <w:szCs w:val="20"/>
        </w:rPr>
        <w:t>the ways administrators</w:t>
      </w:r>
      <w:r w:rsidR="00080F5A" w:rsidRPr="00B8691A">
        <w:rPr>
          <w:rFonts w:cstheme="minorHAnsi"/>
          <w:sz w:val="20"/>
          <w:szCs w:val="20"/>
        </w:rPr>
        <w:t xml:space="preserve">, </w:t>
      </w:r>
      <w:r w:rsidR="007E31B4" w:rsidRPr="00B8691A">
        <w:rPr>
          <w:rFonts w:cstheme="minorHAnsi"/>
          <w:sz w:val="20"/>
          <w:szCs w:val="20"/>
        </w:rPr>
        <w:t>faculty</w:t>
      </w:r>
      <w:r w:rsidR="00080F5A" w:rsidRPr="00B8691A">
        <w:rPr>
          <w:rFonts w:cstheme="minorHAnsi"/>
          <w:sz w:val="20"/>
          <w:szCs w:val="20"/>
        </w:rPr>
        <w:t>, and staff</w:t>
      </w:r>
      <w:r w:rsidR="007E31B4" w:rsidRPr="00B8691A">
        <w:rPr>
          <w:rFonts w:cstheme="minorHAnsi"/>
          <w:sz w:val="20"/>
          <w:szCs w:val="20"/>
        </w:rPr>
        <w:t xml:space="preserve"> </w:t>
      </w:r>
      <w:r w:rsidR="00506235" w:rsidRPr="00B8691A">
        <w:rPr>
          <w:rFonts w:cstheme="minorHAnsi"/>
          <w:sz w:val="20"/>
          <w:szCs w:val="20"/>
        </w:rPr>
        <w:t xml:space="preserve">have </w:t>
      </w:r>
      <w:r w:rsidR="001704ED" w:rsidRPr="00B8691A">
        <w:rPr>
          <w:rFonts w:cstheme="minorHAnsi"/>
          <w:sz w:val="20"/>
          <w:szCs w:val="20"/>
        </w:rPr>
        <w:t xml:space="preserve">worked to </w:t>
      </w:r>
      <w:r w:rsidR="001266D9" w:rsidRPr="00B8691A">
        <w:rPr>
          <w:rFonts w:cstheme="minorHAnsi"/>
          <w:sz w:val="20"/>
          <w:szCs w:val="20"/>
        </w:rPr>
        <w:t xml:space="preserve">support </w:t>
      </w:r>
      <w:r w:rsidR="00DE63EB" w:rsidRPr="00B8691A">
        <w:rPr>
          <w:rFonts w:cstheme="minorHAnsi"/>
          <w:sz w:val="20"/>
          <w:szCs w:val="20"/>
        </w:rPr>
        <w:t xml:space="preserve">academic </w:t>
      </w:r>
      <w:r w:rsidR="001266D9" w:rsidRPr="00B8691A">
        <w:rPr>
          <w:rFonts w:cstheme="minorHAnsi"/>
          <w:sz w:val="20"/>
          <w:szCs w:val="20"/>
        </w:rPr>
        <w:t xml:space="preserve">transitions, </w:t>
      </w:r>
      <w:r w:rsidR="00DE63EB" w:rsidRPr="00B8691A">
        <w:rPr>
          <w:rFonts w:cstheme="minorHAnsi"/>
          <w:sz w:val="20"/>
          <w:szCs w:val="20"/>
        </w:rPr>
        <w:t xml:space="preserve">as, </w:t>
      </w:r>
      <w:r w:rsidR="001266D9" w:rsidRPr="00B8691A">
        <w:rPr>
          <w:rFonts w:cstheme="minorHAnsi"/>
          <w:sz w:val="20"/>
          <w:szCs w:val="20"/>
        </w:rPr>
        <w:t>for example</w:t>
      </w:r>
      <w:r w:rsidR="00DE63EB" w:rsidRPr="00B8691A">
        <w:rPr>
          <w:rFonts w:cstheme="minorHAnsi"/>
          <w:sz w:val="20"/>
          <w:szCs w:val="20"/>
        </w:rPr>
        <w:t>,</w:t>
      </w:r>
      <w:r w:rsidR="001266D9" w:rsidRPr="00B8691A">
        <w:rPr>
          <w:rFonts w:cstheme="minorHAnsi"/>
          <w:sz w:val="20"/>
          <w:szCs w:val="20"/>
        </w:rPr>
        <w:t xml:space="preserve"> </w:t>
      </w:r>
      <w:r w:rsidR="00C65297" w:rsidRPr="00B8691A">
        <w:rPr>
          <w:rFonts w:cstheme="minorHAnsi"/>
          <w:sz w:val="20"/>
          <w:szCs w:val="20"/>
        </w:rPr>
        <w:t xml:space="preserve">when </w:t>
      </w:r>
      <w:r w:rsidR="00DE63EB" w:rsidRPr="00B8691A">
        <w:rPr>
          <w:rFonts w:cstheme="minorHAnsi"/>
          <w:sz w:val="20"/>
          <w:szCs w:val="20"/>
        </w:rPr>
        <w:t xml:space="preserve">students matriculate </w:t>
      </w:r>
      <w:r w:rsidR="00C65297" w:rsidRPr="00B8691A">
        <w:rPr>
          <w:rFonts w:cstheme="minorHAnsi"/>
          <w:sz w:val="20"/>
          <w:szCs w:val="20"/>
        </w:rPr>
        <w:t xml:space="preserve">into a degree program from CLIP, </w:t>
      </w:r>
      <w:r w:rsidR="00845C97" w:rsidRPr="00B8691A">
        <w:rPr>
          <w:rFonts w:cstheme="minorHAnsi"/>
          <w:sz w:val="20"/>
          <w:szCs w:val="20"/>
        </w:rPr>
        <w:t>carry credits from nondegree programs into degree programs, and transfer to four-year institutions.</w:t>
      </w:r>
      <w:r w:rsidR="00C65297" w:rsidRPr="00B8691A">
        <w:rPr>
          <w:rFonts w:cstheme="minorHAnsi"/>
          <w:sz w:val="20"/>
          <w:szCs w:val="20"/>
        </w:rPr>
        <w:t xml:space="preserve"> </w:t>
      </w:r>
      <w:r w:rsidR="005C4F8F" w:rsidRPr="00B8691A">
        <w:rPr>
          <w:rFonts w:cstheme="minorHAnsi"/>
          <w:sz w:val="20"/>
          <w:szCs w:val="20"/>
        </w:rPr>
        <w:t xml:space="preserve">Rather than </w:t>
      </w:r>
      <w:r w:rsidR="0028713A" w:rsidRPr="00B8691A">
        <w:rPr>
          <w:rFonts w:cstheme="minorHAnsi"/>
          <w:sz w:val="20"/>
          <w:szCs w:val="20"/>
        </w:rPr>
        <w:t>leaving</w:t>
      </w:r>
      <w:r w:rsidR="005C4F8F" w:rsidRPr="00B8691A">
        <w:rPr>
          <w:rFonts w:cstheme="minorHAnsi"/>
          <w:sz w:val="20"/>
          <w:szCs w:val="20"/>
        </w:rPr>
        <w:t xml:space="preserve"> students to navigate </w:t>
      </w:r>
      <w:r w:rsidR="006A356E" w:rsidRPr="00B8691A">
        <w:rPr>
          <w:rStyle w:val="cf01"/>
          <w:rFonts w:asciiTheme="minorHAnsi" w:hAnsiTheme="minorHAnsi" w:cstheme="minorHAnsi"/>
          <w:sz w:val="20"/>
          <w:szCs w:val="20"/>
        </w:rPr>
        <w:t xml:space="preserve">complicated pathways or transitions </w:t>
      </w:r>
      <w:r w:rsidR="00D3503D" w:rsidRPr="00B8691A">
        <w:rPr>
          <w:rStyle w:val="cf01"/>
          <w:rFonts w:asciiTheme="minorHAnsi" w:hAnsiTheme="minorHAnsi" w:cstheme="minorHAnsi"/>
          <w:sz w:val="20"/>
          <w:szCs w:val="20"/>
        </w:rPr>
        <w:t>on their own</w:t>
      </w:r>
      <w:r w:rsidR="005C4F8F" w:rsidRPr="00B8691A">
        <w:rPr>
          <w:rStyle w:val="cf01"/>
          <w:rFonts w:asciiTheme="minorHAnsi" w:hAnsiTheme="minorHAnsi" w:cstheme="minorHAnsi"/>
          <w:sz w:val="20"/>
          <w:szCs w:val="20"/>
        </w:rPr>
        <w:t xml:space="preserve">, </w:t>
      </w:r>
      <w:r w:rsidR="00343637" w:rsidRPr="00B8691A">
        <w:rPr>
          <w:rStyle w:val="cf01"/>
          <w:rFonts w:asciiTheme="minorHAnsi" w:hAnsiTheme="minorHAnsi" w:cstheme="minorHAnsi"/>
          <w:sz w:val="20"/>
          <w:szCs w:val="20"/>
        </w:rPr>
        <w:t>LaGuardia</w:t>
      </w:r>
      <w:r w:rsidR="005C4F8F" w:rsidRPr="00B8691A">
        <w:rPr>
          <w:rStyle w:val="cf01"/>
          <w:rFonts w:asciiTheme="minorHAnsi" w:hAnsiTheme="minorHAnsi" w:cstheme="minorHAnsi"/>
          <w:sz w:val="20"/>
          <w:szCs w:val="20"/>
        </w:rPr>
        <w:t xml:space="preserve"> leaders</w:t>
      </w:r>
      <w:r w:rsidR="00343637" w:rsidRPr="00B8691A">
        <w:rPr>
          <w:rStyle w:val="cf01"/>
          <w:rFonts w:asciiTheme="minorHAnsi" w:hAnsiTheme="minorHAnsi" w:cstheme="minorHAnsi"/>
          <w:sz w:val="20"/>
          <w:szCs w:val="20"/>
        </w:rPr>
        <w:t xml:space="preserve"> </w:t>
      </w:r>
      <w:r w:rsidR="00A0070D" w:rsidRPr="00B8691A">
        <w:rPr>
          <w:rStyle w:val="cf01"/>
          <w:rFonts w:asciiTheme="minorHAnsi" w:hAnsiTheme="minorHAnsi" w:cstheme="minorHAnsi"/>
          <w:sz w:val="20"/>
          <w:szCs w:val="20"/>
        </w:rPr>
        <w:t>scrutinize</w:t>
      </w:r>
      <w:r w:rsidR="00E12A30" w:rsidRPr="00B8691A">
        <w:rPr>
          <w:rStyle w:val="cf01"/>
          <w:rFonts w:asciiTheme="minorHAnsi" w:hAnsiTheme="minorHAnsi" w:cstheme="minorHAnsi"/>
          <w:sz w:val="20"/>
          <w:szCs w:val="20"/>
        </w:rPr>
        <w:t xml:space="preserve"> their policies and procedures</w:t>
      </w:r>
      <w:r w:rsidR="008B66C8" w:rsidRPr="00B8691A">
        <w:rPr>
          <w:rStyle w:val="cf01"/>
          <w:rFonts w:asciiTheme="minorHAnsi" w:hAnsiTheme="minorHAnsi" w:cstheme="minorHAnsi"/>
          <w:sz w:val="20"/>
          <w:szCs w:val="20"/>
        </w:rPr>
        <w:t xml:space="preserve"> in order</w:t>
      </w:r>
      <w:r w:rsidR="00E12A30" w:rsidRPr="00B8691A">
        <w:rPr>
          <w:rStyle w:val="cf01"/>
          <w:rFonts w:asciiTheme="minorHAnsi" w:hAnsiTheme="minorHAnsi" w:cstheme="minorHAnsi"/>
          <w:sz w:val="20"/>
          <w:szCs w:val="20"/>
        </w:rPr>
        <w:t xml:space="preserve"> </w:t>
      </w:r>
      <w:r w:rsidR="00F60512" w:rsidRPr="00B8691A">
        <w:rPr>
          <w:rFonts w:cstheme="minorHAnsi"/>
          <w:sz w:val="20"/>
          <w:szCs w:val="20"/>
        </w:rPr>
        <w:t xml:space="preserve">to reduce </w:t>
      </w:r>
      <w:r w:rsidR="00A44E38" w:rsidRPr="00B8691A">
        <w:rPr>
          <w:rFonts w:cstheme="minorHAnsi"/>
          <w:sz w:val="20"/>
          <w:szCs w:val="20"/>
        </w:rPr>
        <w:t xml:space="preserve">complexity and </w:t>
      </w:r>
      <w:r w:rsidR="000E6886" w:rsidRPr="00B8691A">
        <w:rPr>
          <w:rFonts w:cstheme="minorHAnsi"/>
          <w:sz w:val="20"/>
          <w:szCs w:val="20"/>
        </w:rPr>
        <w:t xml:space="preserve">open </w:t>
      </w:r>
      <w:r w:rsidR="008358F9" w:rsidRPr="00B8691A">
        <w:rPr>
          <w:rFonts w:cstheme="minorHAnsi"/>
          <w:sz w:val="20"/>
          <w:szCs w:val="20"/>
        </w:rPr>
        <w:t xml:space="preserve">access </w:t>
      </w:r>
      <w:r w:rsidR="00865CDB" w:rsidRPr="00B8691A">
        <w:rPr>
          <w:rFonts w:cstheme="minorHAnsi"/>
          <w:sz w:val="20"/>
          <w:szCs w:val="20"/>
        </w:rPr>
        <w:t xml:space="preserve">to </w:t>
      </w:r>
      <w:r w:rsidR="000E6886" w:rsidRPr="00B8691A">
        <w:rPr>
          <w:rFonts w:cstheme="minorHAnsi"/>
          <w:sz w:val="20"/>
          <w:szCs w:val="20"/>
        </w:rPr>
        <w:t xml:space="preserve">the many learning experiences the </w:t>
      </w:r>
      <w:r w:rsidR="003A03AE" w:rsidRPr="00B8691A">
        <w:rPr>
          <w:rFonts w:cstheme="minorHAnsi"/>
          <w:sz w:val="20"/>
          <w:szCs w:val="20"/>
        </w:rPr>
        <w:t xml:space="preserve">institution </w:t>
      </w:r>
      <w:r w:rsidR="000E6886" w:rsidRPr="00B8691A">
        <w:rPr>
          <w:rFonts w:cstheme="minorHAnsi"/>
          <w:sz w:val="20"/>
          <w:szCs w:val="20"/>
        </w:rPr>
        <w:t>has to offer.</w:t>
      </w:r>
      <w:r w:rsidR="00D50390" w:rsidRPr="00B8691A">
        <w:rPr>
          <w:rFonts w:cstheme="minorHAnsi"/>
          <w:sz w:val="20"/>
          <w:szCs w:val="20"/>
        </w:rPr>
        <w:t xml:space="preserve"> </w:t>
      </w:r>
    </w:p>
    <w:p w14:paraId="0A8A4524" w14:textId="0849B93D" w:rsidR="0044567B" w:rsidRPr="00B8691A" w:rsidRDefault="00AD279C" w:rsidP="007B569E">
      <w:pPr>
        <w:rPr>
          <w:rFonts w:cstheme="minorHAnsi"/>
          <w:color w:val="ED7D31" w:themeColor="accent2"/>
          <w:sz w:val="20"/>
          <w:szCs w:val="20"/>
        </w:rPr>
      </w:pPr>
      <w:r w:rsidRPr="00B8691A">
        <w:rPr>
          <w:rFonts w:cstheme="minorHAnsi"/>
          <w:i/>
          <w:iCs/>
          <w:color w:val="ED7D31" w:themeColor="accent2"/>
          <w:sz w:val="20"/>
          <w:szCs w:val="20"/>
        </w:rPr>
        <w:t>Q</w:t>
      </w:r>
      <w:r w:rsidR="0044567B" w:rsidRPr="00B8691A">
        <w:rPr>
          <w:rFonts w:cstheme="minorHAnsi"/>
          <w:i/>
          <w:iCs/>
          <w:color w:val="ED7D31" w:themeColor="accent2"/>
          <w:sz w:val="20"/>
          <w:szCs w:val="20"/>
        </w:rPr>
        <w:t>uote: “Our product isn't just</w:t>
      </w:r>
      <w:r w:rsidR="00983818" w:rsidRPr="00B8691A">
        <w:rPr>
          <w:rFonts w:cstheme="minorHAnsi"/>
          <w:i/>
          <w:iCs/>
          <w:color w:val="ED7D31" w:themeColor="accent2"/>
          <w:sz w:val="20"/>
          <w:szCs w:val="20"/>
        </w:rPr>
        <w:t>…</w:t>
      </w:r>
      <w:r w:rsidR="0044567B" w:rsidRPr="00B8691A">
        <w:rPr>
          <w:rFonts w:cstheme="minorHAnsi"/>
          <w:i/>
          <w:iCs/>
          <w:color w:val="ED7D31" w:themeColor="accent2"/>
          <w:sz w:val="20"/>
          <w:szCs w:val="20"/>
        </w:rPr>
        <w:t xml:space="preserve">inside the classroom. It's not. It's the whole experience. And I think paying more attention to the entirety of the educational journey…is critically important in terms of helping promote the value of the education.” </w:t>
      </w:r>
      <w:r w:rsidR="006D6B3B" w:rsidRPr="00B8691A">
        <w:rPr>
          <w:rFonts w:cstheme="minorHAnsi"/>
          <w:i/>
          <w:iCs/>
          <w:color w:val="ED7D31" w:themeColor="accent2"/>
          <w:sz w:val="20"/>
          <w:szCs w:val="20"/>
        </w:rPr>
        <w:t>—</w:t>
      </w:r>
      <w:r w:rsidR="0044567B" w:rsidRPr="00B8691A">
        <w:rPr>
          <w:rFonts w:cstheme="minorHAnsi"/>
          <w:i/>
          <w:iCs/>
          <w:color w:val="ED7D31" w:themeColor="accent2"/>
          <w:sz w:val="20"/>
          <w:szCs w:val="20"/>
        </w:rPr>
        <w:t xml:space="preserve">Benjamin E. </w:t>
      </w:r>
      <w:proofErr w:type="spellStart"/>
      <w:r w:rsidR="0044567B" w:rsidRPr="00B8691A">
        <w:rPr>
          <w:rFonts w:cstheme="minorHAnsi"/>
          <w:i/>
          <w:iCs/>
          <w:color w:val="ED7D31" w:themeColor="accent2"/>
          <w:sz w:val="20"/>
          <w:szCs w:val="20"/>
        </w:rPr>
        <w:t>Rohdin</w:t>
      </w:r>
      <w:proofErr w:type="spellEnd"/>
      <w:r w:rsidR="0044567B" w:rsidRPr="00B8691A">
        <w:rPr>
          <w:rFonts w:cstheme="minorHAnsi"/>
          <w:i/>
          <w:iCs/>
          <w:color w:val="ED7D31" w:themeColor="accent2"/>
          <w:sz w:val="20"/>
          <w:szCs w:val="20"/>
        </w:rPr>
        <w:t>, Vice President for Enrollment Management</w:t>
      </w:r>
    </w:p>
    <w:p w14:paraId="5FD952CE" w14:textId="2DB3F56B" w:rsidR="00853C71" w:rsidRPr="00B8691A" w:rsidRDefault="006964C8" w:rsidP="00F85841">
      <w:pPr>
        <w:spacing w:after="0" w:line="240" w:lineRule="auto"/>
        <w:rPr>
          <w:rFonts w:cstheme="minorHAnsi"/>
          <w:b/>
          <w:bCs/>
          <w:color w:val="538135" w:themeColor="accent6" w:themeShade="BF"/>
          <w:sz w:val="20"/>
          <w:szCs w:val="20"/>
        </w:rPr>
      </w:pPr>
      <w:r w:rsidRPr="00B8691A">
        <w:rPr>
          <w:rFonts w:cstheme="minorHAnsi"/>
          <w:b/>
          <w:bCs/>
          <w:color w:val="538135" w:themeColor="accent6" w:themeShade="BF"/>
          <w:sz w:val="20"/>
          <w:szCs w:val="20"/>
        </w:rPr>
        <w:t xml:space="preserve">[Sidebar] Tracking </w:t>
      </w:r>
      <w:r w:rsidR="00932D9B" w:rsidRPr="00B8691A">
        <w:rPr>
          <w:rFonts w:cstheme="minorHAnsi"/>
          <w:b/>
          <w:bCs/>
          <w:color w:val="538135" w:themeColor="accent6" w:themeShade="BF"/>
          <w:sz w:val="20"/>
          <w:szCs w:val="20"/>
        </w:rPr>
        <w:t xml:space="preserve">Students </w:t>
      </w:r>
      <w:r w:rsidRPr="00B8691A">
        <w:rPr>
          <w:rFonts w:cstheme="minorHAnsi"/>
          <w:b/>
          <w:bCs/>
          <w:color w:val="538135" w:themeColor="accent6" w:themeShade="BF"/>
          <w:sz w:val="20"/>
          <w:szCs w:val="20"/>
        </w:rPr>
        <w:t xml:space="preserve">across </w:t>
      </w:r>
      <w:r w:rsidR="00932D9B" w:rsidRPr="00B8691A">
        <w:rPr>
          <w:rFonts w:cstheme="minorHAnsi"/>
          <w:b/>
          <w:bCs/>
          <w:color w:val="538135" w:themeColor="accent6" w:themeShade="BF"/>
          <w:sz w:val="20"/>
          <w:szCs w:val="20"/>
        </w:rPr>
        <w:t>Pathways</w:t>
      </w:r>
    </w:p>
    <w:p w14:paraId="5454D35C" w14:textId="6BDAD732" w:rsidR="00537CB3" w:rsidRPr="00B8691A" w:rsidRDefault="00B2676F" w:rsidP="00F85841">
      <w:pPr>
        <w:spacing w:after="0" w:line="240" w:lineRule="auto"/>
        <w:rPr>
          <w:rFonts w:cstheme="minorHAnsi"/>
          <w:color w:val="538135" w:themeColor="accent6" w:themeShade="BF"/>
          <w:sz w:val="20"/>
          <w:szCs w:val="20"/>
        </w:rPr>
      </w:pPr>
      <w:r w:rsidRPr="00B8691A">
        <w:rPr>
          <w:rFonts w:cstheme="minorHAnsi"/>
          <w:color w:val="538135" w:themeColor="accent6" w:themeShade="BF"/>
          <w:sz w:val="20"/>
          <w:szCs w:val="20"/>
        </w:rPr>
        <w:t xml:space="preserve">LaGuardia’s </w:t>
      </w:r>
      <w:r w:rsidR="00853C71" w:rsidRPr="00B8691A">
        <w:rPr>
          <w:rFonts w:cstheme="minorHAnsi"/>
          <w:color w:val="538135" w:themeColor="accent6" w:themeShade="BF"/>
          <w:sz w:val="20"/>
          <w:szCs w:val="20"/>
        </w:rPr>
        <w:t>ACE</w:t>
      </w:r>
      <w:r w:rsidRPr="00B8691A">
        <w:rPr>
          <w:rFonts w:cstheme="minorHAnsi"/>
          <w:color w:val="538135" w:themeColor="accent6" w:themeShade="BF"/>
          <w:sz w:val="20"/>
          <w:szCs w:val="20"/>
        </w:rPr>
        <w:t xml:space="preserve"> division</w:t>
      </w:r>
      <w:r w:rsidR="00853C71" w:rsidRPr="00B8691A">
        <w:rPr>
          <w:rFonts w:cstheme="minorHAnsi"/>
          <w:color w:val="538135" w:themeColor="accent6" w:themeShade="BF"/>
          <w:sz w:val="20"/>
          <w:szCs w:val="20"/>
        </w:rPr>
        <w:t xml:space="preserve"> does </w:t>
      </w:r>
      <w:r w:rsidR="005623CF" w:rsidRPr="00B8691A">
        <w:rPr>
          <w:rFonts w:cstheme="minorHAnsi"/>
          <w:color w:val="538135" w:themeColor="accent6" w:themeShade="BF"/>
          <w:sz w:val="20"/>
          <w:szCs w:val="20"/>
        </w:rPr>
        <w:t xml:space="preserve">its own internal tracking of enrollment, </w:t>
      </w:r>
      <w:r w:rsidR="00A27B1C" w:rsidRPr="00B8691A">
        <w:rPr>
          <w:rFonts w:cstheme="minorHAnsi"/>
          <w:color w:val="538135" w:themeColor="accent6" w:themeShade="BF"/>
          <w:sz w:val="20"/>
          <w:szCs w:val="20"/>
        </w:rPr>
        <w:t xml:space="preserve">labor market data, </w:t>
      </w:r>
      <w:r w:rsidR="005623CF" w:rsidRPr="00B8691A">
        <w:rPr>
          <w:rFonts w:cstheme="minorHAnsi"/>
          <w:color w:val="538135" w:themeColor="accent6" w:themeShade="BF"/>
          <w:sz w:val="20"/>
          <w:szCs w:val="20"/>
        </w:rPr>
        <w:t xml:space="preserve">completion, certification, </w:t>
      </w:r>
      <w:r w:rsidR="00D6711A" w:rsidRPr="00B8691A">
        <w:rPr>
          <w:rFonts w:cstheme="minorHAnsi"/>
          <w:color w:val="538135" w:themeColor="accent6" w:themeShade="BF"/>
          <w:sz w:val="20"/>
          <w:szCs w:val="20"/>
        </w:rPr>
        <w:t>internship and employment opportunities</w:t>
      </w:r>
      <w:r w:rsidR="00FA7DF3" w:rsidRPr="00B8691A">
        <w:rPr>
          <w:rFonts w:cstheme="minorHAnsi"/>
          <w:color w:val="538135" w:themeColor="accent6" w:themeShade="BF"/>
          <w:sz w:val="20"/>
          <w:szCs w:val="20"/>
        </w:rPr>
        <w:t>,</w:t>
      </w:r>
      <w:r w:rsidR="00D6711A" w:rsidRPr="00B8691A">
        <w:rPr>
          <w:rFonts w:cstheme="minorHAnsi"/>
          <w:color w:val="538135" w:themeColor="accent6" w:themeShade="BF"/>
          <w:sz w:val="20"/>
          <w:szCs w:val="20"/>
        </w:rPr>
        <w:t xml:space="preserve"> </w:t>
      </w:r>
      <w:r w:rsidR="002D18FB" w:rsidRPr="00B8691A">
        <w:rPr>
          <w:rFonts w:cstheme="minorHAnsi"/>
          <w:color w:val="538135" w:themeColor="accent6" w:themeShade="BF"/>
          <w:sz w:val="20"/>
          <w:szCs w:val="20"/>
        </w:rPr>
        <w:t xml:space="preserve">and </w:t>
      </w:r>
      <w:r w:rsidR="005623CF" w:rsidRPr="00B8691A">
        <w:rPr>
          <w:rFonts w:cstheme="minorHAnsi"/>
          <w:color w:val="538135" w:themeColor="accent6" w:themeShade="BF"/>
          <w:sz w:val="20"/>
          <w:szCs w:val="20"/>
        </w:rPr>
        <w:t>stackable credential attainment</w:t>
      </w:r>
      <w:r w:rsidR="002D18FB" w:rsidRPr="00B8691A">
        <w:rPr>
          <w:rFonts w:cstheme="minorHAnsi"/>
          <w:color w:val="538135" w:themeColor="accent6" w:themeShade="BF"/>
          <w:sz w:val="20"/>
          <w:szCs w:val="20"/>
        </w:rPr>
        <w:t xml:space="preserve">. The division </w:t>
      </w:r>
      <w:r w:rsidR="007C47C8" w:rsidRPr="00B8691A">
        <w:rPr>
          <w:rFonts w:cstheme="minorHAnsi"/>
          <w:color w:val="538135" w:themeColor="accent6" w:themeShade="BF"/>
          <w:sz w:val="20"/>
          <w:szCs w:val="20"/>
        </w:rPr>
        <w:t>looks at</w:t>
      </w:r>
      <w:r w:rsidR="002D18FB" w:rsidRPr="00B8691A">
        <w:rPr>
          <w:rFonts w:cstheme="minorHAnsi"/>
          <w:color w:val="538135" w:themeColor="accent6" w:themeShade="BF"/>
          <w:sz w:val="20"/>
          <w:szCs w:val="20"/>
        </w:rPr>
        <w:t xml:space="preserve"> data to assess why students stop out </w:t>
      </w:r>
      <w:r w:rsidR="00D6711A" w:rsidRPr="00B8691A">
        <w:rPr>
          <w:rFonts w:cstheme="minorHAnsi"/>
          <w:color w:val="538135" w:themeColor="accent6" w:themeShade="BF"/>
          <w:sz w:val="20"/>
          <w:szCs w:val="20"/>
        </w:rPr>
        <w:t xml:space="preserve">and </w:t>
      </w:r>
      <w:r w:rsidR="006E4E94" w:rsidRPr="00B8691A">
        <w:rPr>
          <w:rFonts w:cstheme="minorHAnsi"/>
          <w:color w:val="538135" w:themeColor="accent6" w:themeShade="BF"/>
          <w:sz w:val="20"/>
          <w:szCs w:val="20"/>
        </w:rPr>
        <w:t xml:space="preserve">considers ways to improve </w:t>
      </w:r>
      <w:r w:rsidR="00D6711A" w:rsidRPr="00B8691A">
        <w:rPr>
          <w:rFonts w:cstheme="minorHAnsi"/>
          <w:color w:val="538135" w:themeColor="accent6" w:themeShade="BF"/>
          <w:sz w:val="20"/>
          <w:szCs w:val="20"/>
        </w:rPr>
        <w:t xml:space="preserve">policies and practices </w:t>
      </w:r>
      <w:r w:rsidR="00743E86" w:rsidRPr="00B8691A">
        <w:rPr>
          <w:rFonts w:cstheme="minorHAnsi"/>
          <w:color w:val="538135" w:themeColor="accent6" w:themeShade="BF"/>
          <w:sz w:val="20"/>
          <w:szCs w:val="20"/>
        </w:rPr>
        <w:t>to</w:t>
      </w:r>
      <w:r w:rsidR="00D6711A" w:rsidRPr="00B8691A">
        <w:rPr>
          <w:rFonts w:cstheme="minorHAnsi"/>
          <w:color w:val="538135" w:themeColor="accent6" w:themeShade="BF"/>
          <w:sz w:val="20"/>
          <w:szCs w:val="20"/>
        </w:rPr>
        <w:t xml:space="preserve"> reengage them. </w:t>
      </w:r>
      <w:r w:rsidR="00AA71CD" w:rsidRPr="00B8691A">
        <w:rPr>
          <w:rFonts w:cstheme="minorHAnsi"/>
          <w:color w:val="538135" w:themeColor="accent6" w:themeShade="BF"/>
          <w:sz w:val="20"/>
          <w:szCs w:val="20"/>
        </w:rPr>
        <w:t xml:space="preserve">LaGuardia is </w:t>
      </w:r>
      <w:r w:rsidR="00EE1C08" w:rsidRPr="00B8691A">
        <w:rPr>
          <w:rFonts w:cstheme="minorHAnsi"/>
          <w:color w:val="538135" w:themeColor="accent6" w:themeShade="BF"/>
          <w:sz w:val="20"/>
          <w:szCs w:val="20"/>
        </w:rPr>
        <w:t xml:space="preserve">also </w:t>
      </w:r>
      <w:r w:rsidR="00B82953" w:rsidRPr="00B8691A">
        <w:rPr>
          <w:rFonts w:cstheme="minorHAnsi"/>
          <w:color w:val="538135" w:themeColor="accent6" w:themeShade="BF"/>
          <w:sz w:val="20"/>
          <w:szCs w:val="20"/>
        </w:rPr>
        <w:t>pioneering a system for tracking student movement between ACE and degree-granting programs</w:t>
      </w:r>
      <w:r w:rsidR="00A60370" w:rsidRPr="00B8691A">
        <w:rPr>
          <w:rFonts w:cstheme="minorHAnsi"/>
          <w:color w:val="538135" w:themeColor="accent6" w:themeShade="BF"/>
          <w:sz w:val="20"/>
          <w:szCs w:val="20"/>
        </w:rPr>
        <w:t xml:space="preserve"> within CUNY</w:t>
      </w:r>
      <w:r w:rsidR="00B82953" w:rsidRPr="00B8691A">
        <w:rPr>
          <w:rFonts w:cstheme="minorHAnsi"/>
          <w:color w:val="538135" w:themeColor="accent6" w:themeShade="BF"/>
          <w:sz w:val="20"/>
          <w:szCs w:val="20"/>
        </w:rPr>
        <w:t xml:space="preserve">. </w:t>
      </w:r>
      <w:r w:rsidR="00356014" w:rsidRPr="00B8691A">
        <w:rPr>
          <w:rFonts w:cstheme="minorHAnsi"/>
          <w:color w:val="538135" w:themeColor="accent6" w:themeShade="BF"/>
          <w:sz w:val="20"/>
          <w:szCs w:val="20"/>
        </w:rPr>
        <w:t>T</w:t>
      </w:r>
      <w:r w:rsidR="00BE0DF0" w:rsidRPr="00B8691A">
        <w:rPr>
          <w:rFonts w:cstheme="minorHAnsi"/>
          <w:color w:val="538135" w:themeColor="accent6" w:themeShade="BF"/>
          <w:sz w:val="20"/>
          <w:szCs w:val="20"/>
        </w:rPr>
        <w:t xml:space="preserve">his level of tracking is not yet available </w:t>
      </w:r>
      <w:r w:rsidR="006E4E94" w:rsidRPr="00B8691A">
        <w:rPr>
          <w:rFonts w:cstheme="minorHAnsi"/>
          <w:color w:val="538135" w:themeColor="accent6" w:themeShade="BF"/>
          <w:sz w:val="20"/>
          <w:szCs w:val="20"/>
        </w:rPr>
        <w:t>CUNY-</w:t>
      </w:r>
      <w:r w:rsidR="00BE0DF0" w:rsidRPr="00B8691A">
        <w:rPr>
          <w:rFonts w:cstheme="minorHAnsi"/>
          <w:color w:val="538135" w:themeColor="accent6" w:themeShade="BF"/>
          <w:sz w:val="20"/>
          <w:szCs w:val="20"/>
        </w:rPr>
        <w:t>wide,</w:t>
      </w:r>
      <w:r w:rsidR="00356014" w:rsidRPr="00B8691A">
        <w:rPr>
          <w:rFonts w:cstheme="minorHAnsi"/>
          <w:color w:val="538135" w:themeColor="accent6" w:themeShade="BF"/>
          <w:sz w:val="20"/>
          <w:szCs w:val="20"/>
        </w:rPr>
        <w:t xml:space="preserve"> </w:t>
      </w:r>
      <w:r w:rsidR="00622C29" w:rsidRPr="00B8691A">
        <w:rPr>
          <w:rFonts w:cstheme="minorHAnsi"/>
          <w:color w:val="538135" w:themeColor="accent6" w:themeShade="BF"/>
          <w:sz w:val="20"/>
          <w:szCs w:val="20"/>
        </w:rPr>
        <w:t xml:space="preserve">partly </w:t>
      </w:r>
      <w:r w:rsidR="00356014" w:rsidRPr="00B8691A">
        <w:rPr>
          <w:rFonts w:cstheme="minorHAnsi"/>
          <w:color w:val="538135" w:themeColor="accent6" w:themeShade="BF"/>
          <w:sz w:val="20"/>
          <w:szCs w:val="20"/>
        </w:rPr>
        <w:t xml:space="preserve">because of </w:t>
      </w:r>
      <w:r w:rsidR="00F06BD8" w:rsidRPr="00B8691A">
        <w:rPr>
          <w:rFonts w:cstheme="minorHAnsi"/>
          <w:color w:val="538135" w:themeColor="accent6" w:themeShade="BF"/>
          <w:sz w:val="20"/>
          <w:szCs w:val="20"/>
        </w:rPr>
        <w:t>administrative</w:t>
      </w:r>
      <w:r w:rsidR="00356014" w:rsidRPr="00B8691A">
        <w:rPr>
          <w:rFonts w:cstheme="minorHAnsi"/>
          <w:color w:val="538135" w:themeColor="accent6" w:themeShade="BF"/>
          <w:sz w:val="20"/>
          <w:szCs w:val="20"/>
        </w:rPr>
        <w:t xml:space="preserve"> challenges</w:t>
      </w:r>
      <w:r w:rsidR="00F06BD8" w:rsidRPr="00B8691A">
        <w:rPr>
          <w:rFonts w:cstheme="minorHAnsi"/>
          <w:color w:val="538135" w:themeColor="accent6" w:themeShade="BF"/>
          <w:sz w:val="20"/>
          <w:szCs w:val="20"/>
        </w:rPr>
        <w:t xml:space="preserve"> with distinguishing nondegree and degree students in datasets.</w:t>
      </w:r>
    </w:p>
    <w:p w14:paraId="73372BB7" w14:textId="77777777" w:rsidR="00F85841" w:rsidRPr="00B8691A" w:rsidRDefault="00F85841" w:rsidP="00F85841">
      <w:pPr>
        <w:spacing w:after="0" w:line="240" w:lineRule="auto"/>
        <w:rPr>
          <w:rFonts w:cstheme="minorHAnsi"/>
          <w:color w:val="538135" w:themeColor="accent6" w:themeShade="BF"/>
          <w:sz w:val="20"/>
          <w:szCs w:val="20"/>
        </w:rPr>
      </w:pPr>
    </w:p>
    <w:p w14:paraId="167F0908" w14:textId="16279DFF" w:rsidR="002A6BD9" w:rsidRPr="00B8691A" w:rsidRDefault="00600BCA" w:rsidP="002A6BD9">
      <w:pPr>
        <w:pStyle w:val="Heading2"/>
        <w:rPr>
          <w:rFonts w:asciiTheme="minorHAnsi" w:hAnsiTheme="minorHAnsi" w:cstheme="minorHAnsi"/>
          <w:sz w:val="20"/>
          <w:szCs w:val="20"/>
        </w:rPr>
      </w:pPr>
      <w:bookmarkStart w:id="5" w:name="_Hlk152583689"/>
      <w:r w:rsidRPr="00B8691A">
        <w:rPr>
          <w:rFonts w:asciiTheme="minorHAnsi" w:hAnsiTheme="minorHAnsi" w:cstheme="minorHAnsi"/>
          <w:sz w:val="20"/>
          <w:szCs w:val="20"/>
        </w:rPr>
        <w:t xml:space="preserve">Strategy 3: </w:t>
      </w:r>
      <w:r w:rsidR="002A6BD9" w:rsidRPr="00B8691A">
        <w:rPr>
          <w:rFonts w:asciiTheme="minorHAnsi" w:hAnsiTheme="minorHAnsi" w:cstheme="minorHAnsi"/>
          <w:sz w:val="20"/>
          <w:szCs w:val="20"/>
        </w:rPr>
        <w:t xml:space="preserve">Ensure </w:t>
      </w:r>
      <w:r w:rsidR="000379AE" w:rsidRPr="00B8691A">
        <w:rPr>
          <w:rFonts w:asciiTheme="minorHAnsi" w:hAnsiTheme="minorHAnsi" w:cstheme="minorHAnsi"/>
          <w:sz w:val="20"/>
          <w:szCs w:val="20"/>
        </w:rPr>
        <w:t>organizational structures reflect student</w:t>
      </w:r>
      <w:r w:rsidR="00F90F07" w:rsidRPr="00B8691A">
        <w:rPr>
          <w:rFonts w:asciiTheme="minorHAnsi" w:hAnsiTheme="minorHAnsi" w:cstheme="minorHAnsi"/>
          <w:sz w:val="20"/>
          <w:szCs w:val="20"/>
        </w:rPr>
        <w:t>-</w:t>
      </w:r>
      <w:r w:rsidR="000379AE" w:rsidRPr="00B8691A">
        <w:rPr>
          <w:rFonts w:asciiTheme="minorHAnsi" w:hAnsiTheme="minorHAnsi" w:cstheme="minorHAnsi"/>
          <w:sz w:val="20"/>
          <w:szCs w:val="20"/>
        </w:rPr>
        <w:t>centered values</w:t>
      </w:r>
      <w:r w:rsidR="00024503" w:rsidRPr="00B8691A">
        <w:rPr>
          <w:rFonts w:asciiTheme="minorHAnsi" w:hAnsiTheme="minorHAnsi" w:cstheme="minorHAnsi"/>
          <w:sz w:val="20"/>
          <w:szCs w:val="20"/>
        </w:rPr>
        <w:t>.</w:t>
      </w:r>
    </w:p>
    <w:bookmarkEnd w:id="5"/>
    <w:p w14:paraId="762DF036" w14:textId="7CD48799" w:rsidR="002A5309" w:rsidRPr="00B8691A" w:rsidRDefault="005115D8" w:rsidP="002A5309">
      <w:pPr>
        <w:rPr>
          <w:rFonts w:cstheme="minorHAnsi"/>
          <w:sz w:val="20"/>
          <w:szCs w:val="20"/>
        </w:rPr>
      </w:pPr>
      <w:r w:rsidRPr="00B8691A">
        <w:rPr>
          <w:rFonts w:cstheme="minorHAnsi"/>
          <w:sz w:val="20"/>
          <w:szCs w:val="20"/>
        </w:rPr>
        <w:t xml:space="preserve">President Adams </w:t>
      </w:r>
      <w:r w:rsidR="001107D7" w:rsidRPr="00B8691A">
        <w:rPr>
          <w:rFonts w:cstheme="minorHAnsi"/>
          <w:sz w:val="20"/>
          <w:szCs w:val="20"/>
        </w:rPr>
        <w:t>re</w:t>
      </w:r>
      <w:r w:rsidR="00F207CD" w:rsidRPr="00B8691A">
        <w:rPr>
          <w:rFonts w:cstheme="minorHAnsi"/>
          <w:sz w:val="20"/>
          <w:szCs w:val="20"/>
        </w:rPr>
        <w:t>organized</w:t>
      </w:r>
      <w:r w:rsidR="004157AA" w:rsidRPr="00B8691A">
        <w:rPr>
          <w:rFonts w:cstheme="minorHAnsi"/>
          <w:sz w:val="20"/>
          <w:szCs w:val="20"/>
        </w:rPr>
        <w:t xml:space="preserve"> </w:t>
      </w:r>
      <w:r w:rsidR="00465CDA" w:rsidRPr="00B8691A">
        <w:rPr>
          <w:rFonts w:cstheme="minorHAnsi"/>
          <w:sz w:val="20"/>
          <w:szCs w:val="20"/>
        </w:rPr>
        <w:t xml:space="preserve">the </w:t>
      </w:r>
      <w:r w:rsidR="004157AA" w:rsidRPr="00B8691A">
        <w:rPr>
          <w:rFonts w:cstheme="minorHAnsi"/>
          <w:sz w:val="20"/>
          <w:szCs w:val="20"/>
        </w:rPr>
        <w:t>college</w:t>
      </w:r>
      <w:r w:rsidR="003357F2" w:rsidRPr="00B8691A">
        <w:rPr>
          <w:rFonts w:cstheme="minorHAnsi"/>
          <w:sz w:val="20"/>
          <w:szCs w:val="20"/>
        </w:rPr>
        <w:t>’</w:t>
      </w:r>
      <w:r w:rsidR="004157AA" w:rsidRPr="00B8691A">
        <w:rPr>
          <w:rFonts w:cstheme="minorHAnsi"/>
          <w:sz w:val="20"/>
          <w:szCs w:val="20"/>
        </w:rPr>
        <w:t xml:space="preserve">s </w:t>
      </w:r>
      <w:r w:rsidR="00465CDA" w:rsidRPr="00B8691A">
        <w:rPr>
          <w:rFonts w:cstheme="minorHAnsi"/>
          <w:sz w:val="20"/>
          <w:szCs w:val="20"/>
        </w:rPr>
        <w:t xml:space="preserve">many divisions and departments </w:t>
      </w:r>
      <w:r w:rsidR="00417F45" w:rsidRPr="00B8691A">
        <w:rPr>
          <w:rFonts w:cstheme="minorHAnsi"/>
          <w:sz w:val="20"/>
          <w:szCs w:val="20"/>
        </w:rPr>
        <w:t xml:space="preserve">to better </w:t>
      </w:r>
      <w:r w:rsidR="00F207CD" w:rsidRPr="00B8691A">
        <w:rPr>
          <w:rFonts w:cstheme="minorHAnsi"/>
          <w:sz w:val="20"/>
          <w:szCs w:val="20"/>
        </w:rPr>
        <w:t xml:space="preserve">reflect </w:t>
      </w:r>
      <w:r w:rsidR="00610350" w:rsidRPr="00B8691A">
        <w:rPr>
          <w:rFonts w:cstheme="minorHAnsi"/>
          <w:sz w:val="20"/>
          <w:szCs w:val="20"/>
        </w:rPr>
        <w:t>the</w:t>
      </w:r>
      <w:r w:rsidR="00D21E70" w:rsidRPr="00B8691A">
        <w:rPr>
          <w:rFonts w:cstheme="minorHAnsi"/>
          <w:sz w:val="20"/>
          <w:szCs w:val="20"/>
        </w:rPr>
        <w:t xml:space="preserve"> college’s</w:t>
      </w:r>
      <w:r w:rsidR="00610350" w:rsidRPr="00B8691A">
        <w:rPr>
          <w:rFonts w:cstheme="minorHAnsi"/>
          <w:sz w:val="20"/>
          <w:szCs w:val="20"/>
        </w:rPr>
        <w:t xml:space="preserve"> </w:t>
      </w:r>
      <w:r w:rsidR="00F957AD" w:rsidRPr="00B8691A">
        <w:rPr>
          <w:rFonts w:cstheme="minorHAnsi"/>
          <w:sz w:val="20"/>
          <w:szCs w:val="20"/>
        </w:rPr>
        <w:t xml:space="preserve">student-centered approach to </w:t>
      </w:r>
      <w:r w:rsidR="00610350" w:rsidRPr="00B8691A">
        <w:rPr>
          <w:rFonts w:cstheme="minorHAnsi"/>
          <w:sz w:val="20"/>
          <w:szCs w:val="20"/>
        </w:rPr>
        <w:t>deliver</w:t>
      </w:r>
      <w:r w:rsidR="009F703C" w:rsidRPr="00B8691A">
        <w:rPr>
          <w:rFonts w:cstheme="minorHAnsi"/>
          <w:sz w:val="20"/>
          <w:szCs w:val="20"/>
        </w:rPr>
        <w:t>ing</w:t>
      </w:r>
      <w:r w:rsidR="00610350" w:rsidRPr="00B8691A">
        <w:rPr>
          <w:rFonts w:cstheme="minorHAnsi"/>
          <w:sz w:val="20"/>
          <w:szCs w:val="20"/>
        </w:rPr>
        <w:t xml:space="preserve"> postsecondary value. </w:t>
      </w:r>
      <w:r w:rsidR="000E2643" w:rsidRPr="00B8691A">
        <w:rPr>
          <w:rFonts w:cstheme="minorHAnsi"/>
          <w:sz w:val="20"/>
          <w:szCs w:val="20"/>
        </w:rPr>
        <w:t>The clearest example</w:t>
      </w:r>
      <w:r w:rsidR="00FD0D40" w:rsidRPr="00B8691A">
        <w:rPr>
          <w:rFonts w:cstheme="minorHAnsi"/>
          <w:sz w:val="20"/>
          <w:szCs w:val="20"/>
        </w:rPr>
        <w:t>s</w:t>
      </w:r>
      <w:r w:rsidR="000E2643" w:rsidRPr="00B8691A">
        <w:rPr>
          <w:rFonts w:cstheme="minorHAnsi"/>
          <w:sz w:val="20"/>
          <w:szCs w:val="20"/>
        </w:rPr>
        <w:t xml:space="preserve"> of this </w:t>
      </w:r>
      <w:r w:rsidR="00202BB8" w:rsidRPr="00B8691A">
        <w:rPr>
          <w:rFonts w:cstheme="minorHAnsi"/>
          <w:sz w:val="20"/>
          <w:szCs w:val="20"/>
        </w:rPr>
        <w:t>is</w:t>
      </w:r>
      <w:r w:rsidR="00792112" w:rsidRPr="00B8691A">
        <w:rPr>
          <w:rFonts w:cstheme="minorHAnsi"/>
          <w:sz w:val="20"/>
          <w:szCs w:val="20"/>
        </w:rPr>
        <w:t xml:space="preserve"> the</w:t>
      </w:r>
      <w:r w:rsidR="00202BB8" w:rsidRPr="00B8691A">
        <w:rPr>
          <w:rFonts w:cstheme="minorHAnsi"/>
          <w:sz w:val="20"/>
          <w:szCs w:val="20"/>
        </w:rPr>
        <w:t xml:space="preserve"> integrati</w:t>
      </w:r>
      <w:r w:rsidR="00792112" w:rsidRPr="00B8691A">
        <w:rPr>
          <w:rFonts w:cstheme="minorHAnsi"/>
          <w:sz w:val="20"/>
          <w:szCs w:val="20"/>
        </w:rPr>
        <w:t>on of</w:t>
      </w:r>
      <w:r w:rsidR="00202BB8" w:rsidRPr="00B8691A">
        <w:rPr>
          <w:rFonts w:cstheme="minorHAnsi"/>
          <w:sz w:val="20"/>
          <w:szCs w:val="20"/>
        </w:rPr>
        <w:t xml:space="preserve"> ACE </w:t>
      </w:r>
      <w:r w:rsidR="007152B2" w:rsidRPr="00B8691A">
        <w:rPr>
          <w:rFonts w:cstheme="minorHAnsi"/>
          <w:sz w:val="20"/>
          <w:szCs w:val="20"/>
        </w:rPr>
        <w:t xml:space="preserve">and </w:t>
      </w:r>
      <w:r w:rsidR="00202BB8" w:rsidRPr="00B8691A">
        <w:rPr>
          <w:rFonts w:cstheme="minorHAnsi"/>
          <w:sz w:val="20"/>
          <w:szCs w:val="20"/>
        </w:rPr>
        <w:t>the college</w:t>
      </w:r>
      <w:r w:rsidR="00F15932" w:rsidRPr="00B8691A">
        <w:rPr>
          <w:rFonts w:cstheme="minorHAnsi"/>
          <w:sz w:val="20"/>
          <w:szCs w:val="20"/>
        </w:rPr>
        <w:t xml:space="preserve"> and </w:t>
      </w:r>
      <w:r w:rsidR="00FD0D40" w:rsidRPr="00B8691A">
        <w:rPr>
          <w:rFonts w:cstheme="minorHAnsi"/>
          <w:sz w:val="20"/>
          <w:szCs w:val="20"/>
        </w:rPr>
        <w:t>the</w:t>
      </w:r>
      <w:r w:rsidR="00321A26" w:rsidRPr="00B8691A">
        <w:rPr>
          <w:rFonts w:cstheme="minorHAnsi"/>
          <w:sz w:val="20"/>
          <w:szCs w:val="20"/>
        </w:rPr>
        <w:t xml:space="preserve"> construction of</w:t>
      </w:r>
      <w:r w:rsidR="00FD0D40" w:rsidRPr="00B8691A">
        <w:rPr>
          <w:rFonts w:cstheme="minorHAnsi"/>
          <w:sz w:val="20"/>
          <w:szCs w:val="20"/>
        </w:rPr>
        <w:t xml:space="preserve"> </w:t>
      </w:r>
      <w:r w:rsidR="00155466" w:rsidRPr="00B8691A">
        <w:rPr>
          <w:rFonts w:cstheme="minorHAnsi"/>
          <w:sz w:val="20"/>
          <w:szCs w:val="20"/>
        </w:rPr>
        <w:t>administrative connections that facilitate smooth transitions between nondegree and degree programs for students</w:t>
      </w:r>
      <w:r w:rsidR="00792112" w:rsidRPr="00B8691A">
        <w:rPr>
          <w:rFonts w:cstheme="minorHAnsi"/>
          <w:sz w:val="20"/>
          <w:szCs w:val="20"/>
        </w:rPr>
        <w:t xml:space="preserve">. </w:t>
      </w:r>
      <w:r w:rsidR="000C14BB" w:rsidRPr="00B8691A">
        <w:rPr>
          <w:rFonts w:cstheme="minorHAnsi"/>
          <w:sz w:val="20"/>
          <w:szCs w:val="20"/>
        </w:rPr>
        <w:t xml:space="preserve">LaGuardia </w:t>
      </w:r>
      <w:r w:rsidR="00D74F78" w:rsidRPr="00B8691A">
        <w:rPr>
          <w:rFonts w:cstheme="minorHAnsi"/>
          <w:sz w:val="20"/>
          <w:szCs w:val="20"/>
        </w:rPr>
        <w:t>ha</w:t>
      </w:r>
      <w:r w:rsidR="008E7694" w:rsidRPr="00B8691A">
        <w:rPr>
          <w:rFonts w:cstheme="minorHAnsi"/>
          <w:sz w:val="20"/>
          <w:szCs w:val="20"/>
        </w:rPr>
        <w:t>s</w:t>
      </w:r>
      <w:r w:rsidR="001E1993" w:rsidRPr="00B8691A">
        <w:rPr>
          <w:rFonts w:cstheme="minorHAnsi"/>
          <w:sz w:val="20"/>
          <w:szCs w:val="20"/>
        </w:rPr>
        <w:t xml:space="preserve"> also </w:t>
      </w:r>
      <w:r w:rsidR="00D65657" w:rsidRPr="00B8691A">
        <w:rPr>
          <w:rFonts w:cstheme="minorHAnsi"/>
          <w:sz w:val="20"/>
          <w:szCs w:val="20"/>
        </w:rPr>
        <w:t>restructur</w:t>
      </w:r>
      <w:r w:rsidR="000C14BB" w:rsidRPr="00B8691A">
        <w:rPr>
          <w:rFonts w:cstheme="minorHAnsi"/>
          <w:sz w:val="20"/>
          <w:szCs w:val="20"/>
        </w:rPr>
        <w:t>ed</w:t>
      </w:r>
      <w:r w:rsidR="00D65657" w:rsidRPr="00B8691A">
        <w:rPr>
          <w:rFonts w:cstheme="minorHAnsi"/>
          <w:sz w:val="20"/>
          <w:szCs w:val="20"/>
        </w:rPr>
        <w:t xml:space="preserve"> </w:t>
      </w:r>
      <w:r w:rsidR="008E7694" w:rsidRPr="00B8691A">
        <w:rPr>
          <w:rFonts w:cstheme="minorHAnsi"/>
          <w:sz w:val="20"/>
          <w:szCs w:val="20"/>
        </w:rPr>
        <w:t xml:space="preserve">within and across academic </w:t>
      </w:r>
      <w:r w:rsidR="00155466" w:rsidRPr="00B8691A">
        <w:rPr>
          <w:rFonts w:cstheme="minorHAnsi"/>
          <w:sz w:val="20"/>
          <w:szCs w:val="20"/>
        </w:rPr>
        <w:t>and other</w:t>
      </w:r>
      <w:r w:rsidR="008E7694" w:rsidRPr="00B8691A">
        <w:rPr>
          <w:rFonts w:cstheme="minorHAnsi"/>
          <w:sz w:val="20"/>
          <w:szCs w:val="20"/>
        </w:rPr>
        <w:t xml:space="preserve"> divisions</w:t>
      </w:r>
      <w:r w:rsidR="003F172D" w:rsidRPr="00B8691A">
        <w:rPr>
          <w:rFonts w:cstheme="minorHAnsi"/>
          <w:sz w:val="20"/>
          <w:szCs w:val="20"/>
        </w:rPr>
        <w:t xml:space="preserve"> to better support student success</w:t>
      </w:r>
      <w:r w:rsidR="008E7694" w:rsidRPr="00B8691A">
        <w:rPr>
          <w:rFonts w:cstheme="minorHAnsi"/>
          <w:sz w:val="20"/>
          <w:szCs w:val="20"/>
        </w:rPr>
        <w:t xml:space="preserve">. </w:t>
      </w:r>
      <w:r w:rsidR="002A5309" w:rsidRPr="00B8691A">
        <w:rPr>
          <w:rFonts w:cstheme="minorHAnsi"/>
          <w:sz w:val="20"/>
          <w:szCs w:val="20"/>
        </w:rPr>
        <w:t xml:space="preserve">Previously, Enrollment Management and Student Affairs functioned as </w:t>
      </w:r>
      <w:r w:rsidR="000C14BB" w:rsidRPr="00B8691A">
        <w:rPr>
          <w:rFonts w:cstheme="minorHAnsi"/>
          <w:sz w:val="20"/>
          <w:szCs w:val="20"/>
        </w:rPr>
        <w:t>one</w:t>
      </w:r>
      <w:r w:rsidR="002A5309" w:rsidRPr="00B8691A">
        <w:rPr>
          <w:rFonts w:cstheme="minorHAnsi"/>
          <w:sz w:val="20"/>
          <w:szCs w:val="20"/>
        </w:rPr>
        <w:t xml:space="preserve"> division. To ensure </w:t>
      </w:r>
      <w:r w:rsidR="00E27098" w:rsidRPr="00B8691A">
        <w:rPr>
          <w:rFonts w:cstheme="minorHAnsi"/>
          <w:sz w:val="20"/>
          <w:szCs w:val="20"/>
        </w:rPr>
        <w:t>the</w:t>
      </w:r>
      <w:r w:rsidR="002A5309" w:rsidRPr="00B8691A">
        <w:rPr>
          <w:rFonts w:cstheme="minorHAnsi"/>
          <w:sz w:val="20"/>
          <w:szCs w:val="20"/>
        </w:rPr>
        <w:t xml:space="preserve"> division</w:t>
      </w:r>
      <w:r w:rsidR="00E27098" w:rsidRPr="00B8691A">
        <w:rPr>
          <w:rFonts w:cstheme="minorHAnsi"/>
          <w:sz w:val="20"/>
          <w:szCs w:val="20"/>
        </w:rPr>
        <w:t xml:space="preserve"> was operating </w:t>
      </w:r>
      <w:r w:rsidR="002A5309" w:rsidRPr="00B8691A">
        <w:rPr>
          <w:rFonts w:cstheme="minorHAnsi"/>
          <w:sz w:val="20"/>
          <w:szCs w:val="20"/>
        </w:rPr>
        <w:t>efficiently,</w:t>
      </w:r>
      <w:r w:rsidR="00302F90" w:rsidRPr="00B8691A">
        <w:rPr>
          <w:rFonts w:cstheme="minorHAnsi"/>
          <w:sz w:val="20"/>
          <w:szCs w:val="20"/>
        </w:rPr>
        <w:t xml:space="preserve"> </w:t>
      </w:r>
      <w:r w:rsidR="001972FF" w:rsidRPr="00B8691A">
        <w:rPr>
          <w:rFonts w:cstheme="minorHAnsi"/>
          <w:sz w:val="20"/>
          <w:szCs w:val="20"/>
        </w:rPr>
        <w:t>it</w:t>
      </w:r>
      <w:r w:rsidR="002A5309" w:rsidRPr="00B8691A">
        <w:rPr>
          <w:rFonts w:cstheme="minorHAnsi"/>
          <w:sz w:val="20"/>
          <w:szCs w:val="20"/>
        </w:rPr>
        <w:t xml:space="preserve"> was split into two</w:t>
      </w:r>
      <w:r w:rsidR="00BE3198" w:rsidRPr="00B8691A">
        <w:rPr>
          <w:rFonts w:cstheme="minorHAnsi"/>
          <w:sz w:val="20"/>
          <w:szCs w:val="20"/>
        </w:rPr>
        <w:t xml:space="preserve">, </w:t>
      </w:r>
      <w:r w:rsidR="00604814" w:rsidRPr="00B8691A">
        <w:rPr>
          <w:rFonts w:cstheme="minorHAnsi"/>
          <w:sz w:val="20"/>
          <w:szCs w:val="20"/>
        </w:rPr>
        <w:t>narrow</w:t>
      </w:r>
      <w:r w:rsidR="001520EB" w:rsidRPr="00B8691A">
        <w:rPr>
          <w:rFonts w:cstheme="minorHAnsi"/>
          <w:sz w:val="20"/>
          <w:szCs w:val="20"/>
        </w:rPr>
        <w:t>ing the</w:t>
      </w:r>
      <w:r w:rsidR="00604814" w:rsidRPr="00B8691A">
        <w:rPr>
          <w:rFonts w:cstheme="minorHAnsi"/>
          <w:sz w:val="20"/>
          <w:szCs w:val="20"/>
        </w:rPr>
        <w:t xml:space="preserve"> scope of work</w:t>
      </w:r>
      <w:r w:rsidR="00FF1D5E" w:rsidRPr="00B8691A">
        <w:rPr>
          <w:rFonts w:cstheme="minorHAnsi"/>
          <w:sz w:val="20"/>
          <w:szCs w:val="20"/>
        </w:rPr>
        <w:t xml:space="preserve"> to increase capacity</w:t>
      </w:r>
      <w:r w:rsidR="00D74E10" w:rsidRPr="00B8691A">
        <w:rPr>
          <w:rFonts w:cstheme="minorHAnsi"/>
          <w:sz w:val="20"/>
          <w:szCs w:val="20"/>
        </w:rPr>
        <w:t xml:space="preserve"> and rebalanc</w:t>
      </w:r>
      <w:r w:rsidR="00B64E6E" w:rsidRPr="00B8691A">
        <w:rPr>
          <w:rFonts w:cstheme="minorHAnsi"/>
          <w:sz w:val="20"/>
          <w:szCs w:val="20"/>
        </w:rPr>
        <w:t>e</w:t>
      </w:r>
      <w:r w:rsidR="00F36B1E" w:rsidRPr="00B8691A">
        <w:rPr>
          <w:rFonts w:cstheme="minorHAnsi"/>
          <w:sz w:val="20"/>
          <w:szCs w:val="20"/>
        </w:rPr>
        <w:t xml:space="preserve"> </w:t>
      </w:r>
      <w:r w:rsidR="006D7A5B" w:rsidRPr="00B8691A">
        <w:rPr>
          <w:rFonts w:cstheme="minorHAnsi"/>
          <w:sz w:val="20"/>
          <w:szCs w:val="20"/>
        </w:rPr>
        <w:t>responsibilities</w:t>
      </w:r>
      <w:r w:rsidR="00E27098" w:rsidRPr="00B8691A">
        <w:rPr>
          <w:rFonts w:cstheme="minorHAnsi"/>
          <w:sz w:val="20"/>
          <w:szCs w:val="20"/>
        </w:rPr>
        <w:t xml:space="preserve"> in order to be responsive to student needs</w:t>
      </w:r>
      <w:r w:rsidR="002A5309" w:rsidRPr="00B8691A">
        <w:rPr>
          <w:rFonts w:cstheme="minorHAnsi"/>
          <w:sz w:val="20"/>
          <w:szCs w:val="20"/>
        </w:rPr>
        <w:t>.</w:t>
      </w:r>
      <w:r w:rsidR="00660286" w:rsidRPr="00B8691A">
        <w:rPr>
          <w:rFonts w:cstheme="minorHAnsi"/>
          <w:sz w:val="20"/>
          <w:szCs w:val="20"/>
        </w:rPr>
        <w:t xml:space="preserve"> S</w:t>
      </w:r>
      <w:r w:rsidR="00736882" w:rsidRPr="00B8691A">
        <w:rPr>
          <w:rFonts w:cstheme="minorHAnsi"/>
          <w:sz w:val="20"/>
          <w:szCs w:val="20"/>
        </w:rPr>
        <w:t xml:space="preserve">tudent advising moved from Student Affairs to Academic Affairs to streamline communication </w:t>
      </w:r>
      <w:r w:rsidR="00F1672F" w:rsidRPr="00B8691A">
        <w:rPr>
          <w:rFonts w:cstheme="minorHAnsi"/>
          <w:sz w:val="20"/>
          <w:szCs w:val="20"/>
        </w:rPr>
        <w:t xml:space="preserve">and increase collaboration </w:t>
      </w:r>
      <w:r w:rsidR="00736882" w:rsidRPr="00B8691A">
        <w:rPr>
          <w:rFonts w:cstheme="minorHAnsi"/>
          <w:sz w:val="20"/>
          <w:szCs w:val="20"/>
        </w:rPr>
        <w:t>with the faculty advising departments.</w:t>
      </w:r>
      <w:r w:rsidR="00FB7129" w:rsidRPr="00B8691A">
        <w:rPr>
          <w:rFonts w:cstheme="minorHAnsi"/>
          <w:sz w:val="20"/>
          <w:szCs w:val="20"/>
        </w:rPr>
        <w:t xml:space="preserve"> McLean</w:t>
      </w:r>
      <w:r w:rsidR="00203672" w:rsidRPr="00B8691A">
        <w:rPr>
          <w:rFonts w:cstheme="minorHAnsi"/>
          <w:sz w:val="20"/>
          <w:szCs w:val="20"/>
        </w:rPr>
        <w:t xml:space="preserve">, </w:t>
      </w:r>
      <w:r w:rsidR="000333BA" w:rsidRPr="00B8691A">
        <w:rPr>
          <w:rFonts w:cstheme="minorHAnsi"/>
          <w:sz w:val="20"/>
          <w:szCs w:val="20"/>
        </w:rPr>
        <w:t xml:space="preserve">vice president </w:t>
      </w:r>
      <w:r w:rsidR="00203672" w:rsidRPr="00B8691A">
        <w:rPr>
          <w:rFonts w:cstheme="minorHAnsi"/>
          <w:sz w:val="20"/>
          <w:szCs w:val="20"/>
        </w:rPr>
        <w:t>for Student Affairs</w:t>
      </w:r>
      <w:r w:rsidR="00FB7129" w:rsidRPr="00B8691A">
        <w:rPr>
          <w:rFonts w:cstheme="minorHAnsi"/>
          <w:sz w:val="20"/>
          <w:szCs w:val="20"/>
        </w:rPr>
        <w:t xml:space="preserve"> </w:t>
      </w:r>
      <w:r w:rsidR="007734EB" w:rsidRPr="00B8691A">
        <w:rPr>
          <w:rFonts w:cstheme="minorHAnsi"/>
          <w:sz w:val="20"/>
          <w:szCs w:val="20"/>
        </w:rPr>
        <w:t xml:space="preserve">emphasized the underlying philosophy behind these changes: </w:t>
      </w:r>
      <w:r w:rsidR="00B3097D" w:rsidRPr="00B8691A">
        <w:rPr>
          <w:rFonts w:cstheme="minorHAnsi"/>
          <w:sz w:val="20"/>
          <w:szCs w:val="20"/>
        </w:rPr>
        <w:t>“</w:t>
      </w:r>
      <w:r w:rsidR="007965AE" w:rsidRPr="00B8691A">
        <w:rPr>
          <w:rFonts w:cstheme="minorHAnsi"/>
          <w:sz w:val="20"/>
          <w:szCs w:val="20"/>
        </w:rPr>
        <w:t>t</w:t>
      </w:r>
      <w:r w:rsidR="00B3097D" w:rsidRPr="00B8691A">
        <w:rPr>
          <w:rFonts w:cstheme="minorHAnsi"/>
          <w:sz w:val="20"/>
          <w:szCs w:val="20"/>
        </w:rPr>
        <w:t>he college is really trying to ensure that we can optimize the “fit” of an area relative to its function</w:t>
      </w:r>
      <w:r w:rsidR="00EC2785" w:rsidRPr="00B8691A">
        <w:rPr>
          <w:rFonts w:cstheme="minorHAnsi"/>
          <w:sz w:val="20"/>
          <w:szCs w:val="20"/>
        </w:rPr>
        <w:t xml:space="preserve"> </w:t>
      </w:r>
      <w:r w:rsidR="00B3097D" w:rsidRPr="00B8691A">
        <w:rPr>
          <w:rFonts w:cstheme="minorHAnsi"/>
          <w:sz w:val="20"/>
          <w:szCs w:val="20"/>
        </w:rPr>
        <w:t xml:space="preserve">and the function(s) of other units in the same </w:t>
      </w:r>
      <w:r w:rsidR="004861D8" w:rsidRPr="00B8691A">
        <w:rPr>
          <w:rFonts w:cstheme="minorHAnsi"/>
          <w:sz w:val="20"/>
          <w:szCs w:val="20"/>
        </w:rPr>
        <w:t>d</w:t>
      </w:r>
      <w:r w:rsidR="00B3097D" w:rsidRPr="00B8691A">
        <w:rPr>
          <w:rFonts w:cstheme="minorHAnsi"/>
          <w:sz w:val="20"/>
          <w:szCs w:val="20"/>
        </w:rPr>
        <w:t>ivision</w:t>
      </w:r>
      <w:r w:rsidR="007734EB" w:rsidRPr="00B8691A">
        <w:rPr>
          <w:rFonts w:cstheme="minorHAnsi"/>
          <w:sz w:val="20"/>
          <w:szCs w:val="20"/>
        </w:rPr>
        <w:t>.</w:t>
      </w:r>
      <w:r w:rsidR="004861D8" w:rsidRPr="00B8691A">
        <w:rPr>
          <w:rFonts w:cstheme="minorHAnsi"/>
          <w:sz w:val="20"/>
          <w:szCs w:val="20"/>
        </w:rPr>
        <w:t>”</w:t>
      </w:r>
      <w:r w:rsidR="00B3097D" w:rsidRPr="00B8691A">
        <w:rPr>
          <w:rFonts w:cstheme="minorHAnsi"/>
          <w:sz w:val="20"/>
          <w:szCs w:val="20"/>
        </w:rPr>
        <w:t xml:space="preserve"> </w:t>
      </w:r>
    </w:p>
    <w:p w14:paraId="6AB4A603" w14:textId="4EB5A2B6" w:rsidR="008A496E" w:rsidRPr="00B8691A" w:rsidRDefault="00F241D4" w:rsidP="001F64A2">
      <w:pPr>
        <w:rPr>
          <w:rFonts w:cstheme="minorHAnsi"/>
          <w:sz w:val="20"/>
          <w:szCs w:val="20"/>
        </w:rPr>
      </w:pPr>
      <w:r w:rsidRPr="00B8691A">
        <w:rPr>
          <w:rFonts w:cstheme="minorHAnsi"/>
          <w:sz w:val="20"/>
          <w:szCs w:val="20"/>
        </w:rPr>
        <w:t>I</w:t>
      </w:r>
      <w:r w:rsidR="005F4B7B" w:rsidRPr="00B8691A">
        <w:rPr>
          <w:rFonts w:cstheme="minorHAnsi"/>
          <w:sz w:val="20"/>
          <w:szCs w:val="20"/>
        </w:rPr>
        <w:t>ncreasing c</w:t>
      </w:r>
      <w:r w:rsidR="00975BD2" w:rsidRPr="00B8691A">
        <w:rPr>
          <w:rFonts w:cstheme="minorHAnsi"/>
          <w:sz w:val="20"/>
          <w:szCs w:val="20"/>
        </w:rPr>
        <w:t xml:space="preserve">ollaboration across </w:t>
      </w:r>
      <w:r w:rsidR="002435E7" w:rsidRPr="00B8691A">
        <w:rPr>
          <w:rFonts w:cstheme="minorHAnsi"/>
          <w:sz w:val="20"/>
          <w:szCs w:val="20"/>
        </w:rPr>
        <w:t xml:space="preserve">divisions strengthens this student-centered approach. </w:t>
      </w:r>
      <w:r w:rsidR="004032D5" w:rsidRPr="00B8691A">
        <w:rPr>
          <w:rFonts w:cstheme="minorHAnsi"/>
          <w:sz w:val="20"/>
          <w:szCs w:val="20"/>
        </w:rPr>
        <w:t>Regular t</w:t>
      </w:r>
      <w:r w:rsidR="00420371" w:rsidRPr="00B8691A">
        <w:rPr>
          <w:rFonts w:cstheme="minorHAnsi"/>
          <w:sz w:val="20"/>
          <w:szCs w:val="20"/>
        </w:rPr>
        <w:t xml:space="preserve">ouchpoints </w:t>
      </w:r>
      <w:r w:rsidR="00550B06" w:rsidRPr="00B8691A">
        <w:rPr>
          <w:rFonts w:cstheme="minorHAnsi"/>
          <w:sz w:val="20"/>
          <w:szCs w:val="20"/>
        </w:rPr>
        <w:t>between cabinet and</w:t>
      </w:r>
      <w:r w:rsidR="00420371" w:rsidRPr="00B8691A">
        <w:rPr>
          <w:rFonts w:cstheme="minorHAnsi"/>
          <w:sz w:val="20"/>
          <w:szCs w:val="20"/>
        </w:rPr>
        <w:t xml:space="preserve"> divisional leaders </w:t>
      </w:r>
      <w:r w:rsidR="00682A82" w:rsidRPr="00B8691A">
        <w:rPr>
          <w:rFonts w:cstheme="minorHAnsi"/>
          <w:sz w:val="20"/>
          <w:szCs w:val="20"/>
        </w:rPr>
        <w:t>o</w:t>
      </w:r>
      <w:r w:rsidR="00420371" w:rsidRPr="00B8691A">
        <w:rPr>
          <w:rFonts w:cstheme="minorHAnsi"/>
          <w:sz w:val="20"/>
          <w:szCs w:val="20"/>
        </w:rPr>
        <w:t xml:space="preserve">n </w:t>
      </w:r>
      <w:r w:rsidR="00682A82" w:rsidRPr="00B8691A">
        <w:rPr>
          <w:rFonts w:cstheme="minorHAnsi"/>
          <w:sz w:val="20"/>
          <w:szCs w:val="20"/>
        </w:rPr>
        <w:t xml:space="preserve">topics </w:t>
      </w:r>
      <w:r w:rsidR="00CB5CF6" w:rsidRPr="00B8691A">
        <w:rPr>
          <w:rFonts w:cstheme="minorHAnsi"/>
          <w:sz w:val="20"/>
          <w:szCs w:val="20"/>
        </w:rPr>
        <w:t xml:space="preserve">related to </w:t>
      </w:r>
      <w:r w:rsidR="006A1947" w:rsidRPr="00B8691A">
        <w:rPr>
          <w:rFonts w:cstheme="minorHAnsi"/>
          <w:sz w:val="20"/>
          <w:szCs w:val="20"/>
        </w:rPr>
        <w:t xml:space="preserve">student conduct, academic </w:t>
      </w:r>
      <w:r w:rsidR="00554FD5" w:rsidRPr="00B8691A">
        <w:rPr>
          <w:rFonts w:cstheme="minorHAnsi"/>
          <w:sz w:val="20"/>
          <w:szCs w:val="20"/>
        </w:rPr>
        <w:t>integrity,</w:t>
      </w:r>
      <w:r w:rsidR="006A1947" w:rsidRPr="00B8691A">
        <w:rPr>
          <w:rFonts w:cstheme="minorHAnsi"/>
          <w:sz w:val="20"/>
          <w:szCs w:val="20"/>
        </w:rPr>
        <w:t xml:space="preserve"> and accessibility to student affairs services</w:t>
      </w:r>
      <w:r w:rsidR="00391F61" w:rsidRPr="00B8691A">
        <w:rPr>
          <w:rFonts w:cstheme="minorHAnsi"/>
          <w:sz w:val="20"/>
          <w:szCs w:val="20"/>
        </w:rPr>
        <w:t xml:space="preserve"> create a network of support that extends to all corners of the institution</w:t>
      </w:r>
      <w:r w:rsidR="00420371" w:rsidRPr="00B8691A">
        <w:rPr>
          <w:rFonts w:cstheme="minorHAnsi"/>
          <w:sz w:val="20"/>
          <w:szCs w:val="20"/>
        </w:rPr>
        <w:t>.</w:t>
      </w:r>
      <w:r w:rsidR="00407635" w:rsidRPr="00B8691A">
        <w:rPr>
          <w:rFonts w:cstheme="minorHAnsi"/>
          <w:sz w:val="20"/>
          <w:szCs w:val="20"/>
        </w:rPr>
        <w:t xml:space="preserve"> </w:t>
      </w:r>
      <w:r w:rsidR="00937220" w:rsidRPr="00B8691A">
        <w:rPr>
          <w:rFonts w:cstheme="minorHAnsi"/>
          <w:sz w:val="20"/>
          <w:szCs w:val="20"/>
        </w:rPr>
        <w:t xml:space="preserve"> </w:t>
      </w:r>
    </w:p>
    <w:p w14:paraId="0DEF6E64" w14:textId="32C002B9" w:rsidR="00CF17A8" w:rsidRPr="00B8691A" w:rsidRDefault="00600BCA" w:rsidP="00CF17A8">
      <w:pPr>
        <w:pStyle w:val="Heading2"/>
        <w:rPr>
          <w:rFonts w:asciiTheme="minorHAnsi" w:hAnsiTheme="minorHAnsi" w:cstheme="minorHAnsi"/>
          <w:sz w:val="20"/>
          <w:szCs w:val="20"/>
        </w:rPr>
      </w:pPr>
      <w:r w:rsidRPr="00B8691A">
        <w:rPr>
          <w:rFonts w:asciiTheme="minorHAnsi" w:hAnsiTheme="minorHAnsi" w:cstheme="minorHAnsi"/>
          <w:sz w:val="20"/>
          <w:szCs w:val="20"/>
        </w:rPr>
        <w:lastRenderedPageBreak/>
        <w:t xml:space="preserve">Strategy 4: </w:t>
      </w:r>
      <w:r w:rsidR="00CF17A8" w:rsidRPr="00B8691A">
        <w:rPr>
          <w:rFonts w:asciiTheme="minorHAnsi" w:hAnsiTheme="minorHAnsi" w:cstheme="minorHAnsi"/>
          <w:sz w:val="20"/>
          <w:szCs w:val="20"/>
        </w:rPr>
        <w:t xml:space="preserve">Leverage </w:t>
      </w:r>
      <w:r w:rsidR="000E56A1" w:rsidRPr="00B8691A">
        <w:rPr>
          <w:rFonts w:asciiTheme="minorHAnsi" w:hAnsiTheme="minorHAnsi" w:cstheme="minorHAnsi"/>
          <w:sz w:val="20"/>
          <w:szCs w:val="20"/>
        </w:rPr>
        <w:t>E</w:t>
      </w:r>
      <w:r w:rsidR="00CF17A8" w:rsidRPr="00B8691A">
        <w:rPr>
          <w:rFonts w:asciiTheme="minorHAnsi" w:hAnsiTheme="minorHAnsi" w:cstheme="minorHAnsi"/>
          <w:sz w:val="20"/>
          <w:szCs w:val="20"/>
        </w:rPr>
        <w:t xml:space="preserve">xternal </w:t>
      </w:r>
      <w:r w:rsidR="000E56A1" w:rsidRPr="00B8691A">
        <w:rPr>
          <w:rFonts w:asciiTheme="minorHAnsi" w:hAnsiTheme="minorHAnsi" w:cstheme="minorHAnsi"/>
          <w:sz w:val="20"/>
          <w:szCs w:val="20"/>
        </w:rPr>
        <w:t>F</w:t>
      </w:r>
      <w:r w:rsidR="00CF17A8" w:rsidRPr="00B8691A">
        <w:rPr>
          <w:rFonts w:asciiTheme="minorHAnsi" w:hAnsiTheme="minorHAnsi" w:cstheme="minorHAnsi"/>
          <w:sz w:val="20"/>
          <w:szCs w:val="20"/>
        </w:rPr>
        <w:t xml:space="preserve">unding to </w:t>
      </w:r>
      <w:r w:rsidR="000E56A1" w:rsidRPr="00B8691A">
        <w:rPr>
          <w:rFonts w:asciiTheme="minorHAnsi" w:hAnsiTheme="minorHAnsi" w:cstheme="minorHAnsi"/>
          <w:sz w:val="20"/>
          <w:szCs w:val="20"/>
        </w:rPr>
        <w:t>D</w:t>
      </w:r>
      <w:r w:rsidR="00CF17A8" w:rsidRPr="00B8691A">
        <w:rPr>
          <w:rFonts w:asciiTheme="minorHAnsi" w:hAnsiTheme="minorHAnsi" w:cstheme="minorHAnsi"/>
          <w:sz w:val="20"/>
          <w:szCs w:val="20"/>
        </w:rPr>
        <w:t xml:space="preserve">rive </w:t>
      </w:r>
      <w:r w:rsidR="000E56A1" w:rsidRPr="00B8691A">
        <w:rPr>
          <w:rFonts w:asciiTheme="minorHAnsi" w:hAnsiTheme="minorHAnsi" w:cstheme="minorHAnsi"/>
          <w:sz w:val="20"/>
          <w:szCs w:val="20"/>
        </w:rPr>
        <w:t>A</w:t>
      </w:r>
      <w:r w:rsidR="00602FD1" w:rsidRPr="00B8691A">
        <w:rPr>
          <w:rFonts w:asciiTheme="minorHAnsi" w:hAnsiTheme="minorHAnsi" w:cstheme="minorHAnsi"/>
          <w:sz w:val="20"/>
          <w:szCs w:val="20"/>
        </w:rPr>
        <w:t xml:space="preserve">ffordability and </w:t>
      </w:r>
      <w:r w:rsidR="000E56A1" w:rsidRPr="00B8691A">
        <w:rPr>
          <w:rFonts w:asciiTheme="minorHAnsi" w:hAnsiTheme="minorHAnsi" w:cstheme="minorHAnsi"/>
          <w:sz w:val="20"/>
          <w:szCs w:val="20"/>
        </w:rPr>
        <w:t>I</w:t>
      </w:r>
      <w:r w:rsidR="00CF17A8" w:rsidRPr="00B8691A">
        <w:rPr>
          <w:rFonts w:asciiTheme="minorHAnsi" w:hAnsiTheme="minorHAnsi" w:cstheme="minorHAnsi"/>
          <w:sz w:val="20"/>
          <w:szCs w:val="20"/>
        </w:rPr>
        <w:t>nnovation.</w:t>
      </w:r>
    </w:p>
    <w:p w14:paraId="2628D1A2" w14:textId="5822285E" w:rsidR="00B13287" w:rsidRPr="00B8691A" w:rsidRDefault="78E96847" w:rsidP="0069278F">
      <w:pPr>
        <w:rPr>
          <w:rFonts w:cstheme="minorHAnsi"/>
          <w:sz w:val="20"/>
          <w:szCs w:val="20"/>
        </w:rPr>
      </w:pPr>
      <w:r w:rsidRPr="00B8691A">
        <w:rPr>
          <w:rFonts w:eastAsia="Calibri" w:cstheme="minorHAnsi"/>
          <w:color w:val="000000"/>
          <w:sz w:val="20"/>
          <w:szCs w:val="20"/>
        </w:rPr>
        <w:t>LaGuardia leverage</w:t>
      </w:r>
      <w:r w:rsidR="001E25B4" w:rsidRPr="00B8691A">
        <w:rPr>
          <w:rFonts w:eastAsia="Calibri" w:cstheme="minorHAnsi"/>
          <w:color w:val="000000"/>
          <w:sz w:val="20"/>
          <w:szCs w:val="20"/>
        </w:rPr>
        <w:t>s</w:t>
      </w:r>
      <w:r w:rsidRPr="00B8691A">
        <w:rPr>
          <w:rFonts w:eastAsia="Calibri" w:cstheme="minorHAnsi"/>
          <w:color w:val="000000"/>
          <w:sz w:val="20"/>
          <w:szCs w:val="20"/>
        </w:rPr>
        <w:t xml:space="preserve"> </w:t>
      </w:r>
      <w:r w:rsidR="00B13287" w:rsidRPr="00B8691A">
        <w:rPr>
          <w:rFonts w:eastAsia="Calibri" w:cstheme="minorHAnsi"/>
          <w:color w:val="000000"/>
          <w:sz w:val="20"/>
          <w:szCs w:val="20"/>
        </w:rPr>
        <w:t xml:space="preserve">external funding from </w:t>
      </w:r>
      <w:r w:rsidR="4D161A86" w:rsidRPr="00B8691A">
        <w:rPr>
          <w:rFonts w:eastAsia="Calibri" w:cstheme="minorHAnsi"/>
          <w:color w:val="000000" w:themeColor="text1"/>
          <w:sz w:val="20"/>
          <w:szCs w:val="20"/>
        </w:rPr>
        <w:t>grant</w:t>
      </w:r>
      <w:r w:rsidR="00B13287" w:rsidRPr="00B8691A">
        <w:rPr>
          <w:rFonts w:eastAsia="Calibri" w:cstheme="minorHAnsi"/>
          <w:color w:val="000000" w:themeColor="text1"/>
          <w:sz w:val="20"/>
          <w:szCs w:val="20"/>
        </w:rPr>
        <w:t>s</w:t>
      </w:r>
      <w:r w:rsidRPr="00B8691A">
        <w:rPr>
          <w:rFonts w:eastAsia="Calibri" w:cstheme="minorHAnsi"/>
          <w:color w:val="000000" w:themeColor="text1"/>
          <w:sz w:val="20"/>
          <w:szCs w:val="20"/>
        </w:rPr>
        <w:t xml:space="preserve"> </w:t>
      </w:r>
      <w:r w:rsidR="4D161A86" w:rsidRPr="00B8691A">
        <w:rPr>
          <w:rFonts w:eastAsia="Calibri" w:cstheme="minorHAnsi"/>
          <w:color w:val="000000" w:themeColor="text1"/>
          <w:sz w:val="20"/>
          <w:szCs w:val="20"/>
        </w:rPr>
        <w:t>and</w:t>
      </w:r>
      <w:r w:rsidR="2793FA85" w:rsidRPr="00B8691A">
        <w:rPr>
          <w:rFonts w:eastAsia="Calibri" w:cstheme="minorHAnsi"/>
          <w:color w:val="000000"/>
          <w:sz w:val="20"/>
          <w:szCs w:val="20"/>
        </w:rPr>
        <w:t xml:space="preserve"> </w:t>
      </w:r>
      <w:r w:rsidR="2E04DFFD" w:rsidRPr="00B8691A">
        <w:rPr>
          <w:rFonts w:eastAsia="Calibri" w:cstheme="minorHAnsi"/>
          <w:color w:val="000000" w:themeColor="text1"/>
          <w:sz w:val="20"/>
          <w:szCs w:val="20"/>
        </w:rPr>
        <w:t xml:space="preserve">private </w:t>
      </w:r>
      <w:r w:rsidR="2793FA85" w:rsidRPr="00B8691A">
        <w:rPr>
          <w:rFonts w:eastAsia="Calibri" w:cstheme="minorHAnsi"/>
          <w:color w:val="000000"/>
          <w:sz w:val="20"/>
          <w:szCs w:val="20"/>
        </w:rPr>
        <w:t xml:space="preserve">donors </w:t>
      </w:r>
      <w:r w:rsidR="55E6A997" w:rsidRPr="00B8691A">
        <w:rPr>
          <w:rFonts w:eastAsia="Calibri" w:cstheme="minorHAnsi"/>
          <w:color w:val="000000"/>
          <w:sz w:val="20"/>
          <w:szCs w:val="20"/>
        </w:rPr>
        <w:t>to</w:t>
      </w:r>
      <w:r w:rsidR="00E22851" w:rsidRPr="00B8691A">
        <w:rPr>
          <w:rFonts w:eastAsia="Calibri" w:cstheme="minorHAnsi"/>
          <w:color w:val="000000" w:themeColor="text1"/>
          <w:sz w:val="20"/>
          <w:szCs w:val="20"/>
        </w:rPr>
        <w:t xml:space="preserve"> increase affordability and</w:t>
      </w:r>
      <w:r w:rsidR="00075276" w:rsidRPr="00B8691A">
        <w:rPr>
          <w:rFonts w:eastAsia="Calibri" w:cstheme="minorHAnsi"/>
          <w:color w:val="000000" w:themeColor="text1"/>
          <w:sz w:val="20"/>
          <w:szCs w:val="20"/>
        </w:rPr>
        <w:t xml:space="preserve"> invest directly</w:t>
      </w:r>
      <w:r w:rsidR="004E4ED1" w:rsidRPr="00B8691A">
        <w:rPr>
          <w:rFonts w:eastAsia="Calibri" w:cstheme="minorHAnsi"/>
          <w:color w:val="000000" w:themeColor="text1"/>
          <w:sz w:val="20"/>
          <w:szCs w:val="20"/>
        </w:rPr>
        <w:t xml:space="preserve"> </w:t>
      </w:r>
      <w:r w:rsidR="4D161A86" w:rsidRPr="00B8691A">
        <w:rPr>
          <w:rFonts w:eastAsia="Calibri" w:cstheme="minorHAnsi"/>
          <w:color w:val="000000" w:themeColor="text1"/>
          <w:sz w:val="20"/>
          <w:szCs w:val="20"/>
        </w:rPr>
        <w:t xml:space="preserve">in scholarships and </w:t>
      </w:r>
      <w:r w:rsidR="0D944F06" w:rsidRPr="00B8691A">
        <w:rPr>
          <w:rFonts w:eastAsia="Calibri" w:cstheme="minorHAnsi"/>
          <w:color w:val="000000" w:themeColor="text1"/>
          <w:sz w:val="20"/>
          <w:szCs w:val="20"/>
        </w:rPr>
        <w:t xml:space="preserve">the infrastructure </w:t>
      </w:r>
      <w:r w:rsidR="00E376B7" w:rsidRPr="00B8691A">
        <w:rPr>
          <w:rFonts w:eastAsia="Calibri" w:cstheme="minorHAnsi"/>
          <w:color w:val="000000" w:themeColor="text1"/>
          <w:sz w:val="20"/>
          <w:szCs w:val="20"/>
        </w:rPr>
        <w:t>for</w:t>
      </w:r>
      <w:r w:rsidR="4F32445B" w:rsidRPr="00B8691A">
        <w:rPr>
          <w:rFonts w:eastAsia="Calibri" w:cstheme="minorHAnsi"/>
          <w:color w:val="000000" w:themeColor="text1"/>
          <w:sz w:val="20"/>
          <w:szCs w:val="20"/>
        </w:rPr>
        <w:t xml:space="preserve"> </w:t>
      </w:r>
      <w:r w:rsidR="7782AC31" w:rsidRPr="00B8691A">
        <w:rPr>
          <w:rFonts w:eastAsia="Calibri" w:cstheme="minorHAnsi"/>
          <w:color w:val="000000" w:themeColor="text1"/>
          <w:sz w:val="20"/>
          <w:szCs w:val="20"/>
        </w:rPr>
        <w:t>smooth pathways</w:t>
      </w:r>
      <w:r w:rsidR="4F32445B" w:rsidRPr="00B8691A">
        <w:rPr>
          <w:rFonts w:eastAsia="Calibri" w:cstheme="minorHAnsi"/>
          <w:color w:val="000000" w:themeColor="text1"/>
          <w:sz w:val="20"/>
          <w:szCs w:val="20"/>
        </w:rPr>
        <w:t xml:space="preserve"> that support student success</w:t>
      </w:r>
      <w:r w:rsidR="7782AC31" w:rsidRPr="00B8691A">
        <w:rPr>
          <w:rFonts w:eastAsia="Calibri" w:cstheme="minorHAnsi"/>
          <w:color w:val="000000" w:themeColor="text1"/>
          <w:sz w:val="20"/>
          <w:szCs w:val="20"/>
        </w:rPr>
        <w:t xml:space="preserve">. </w:t>
      </w:r>
      <w:r w:rsidR="00075276" w:rsidRPr="00B8691A">
        <w:rPr>
          <w:rFonts w:eastAsia="Calibri" w:cstheme="minorHAnsi"/>
          <w:color w:val="000000" w:themeColor="text1"/>
          <w:sz w:val="20"/>
          <w:szCs w:val="20"/>
        </w:rPr>
        <w:t>In</w:t>
      </w:r>
      <w:r w:rsidR="003F2A33" w:rsidRPr="00B8691A">
        <w:rPr>
          <w:rFonts w:eastAsia="Calibri" w:cstheme="minorHAnsi"/>
          <w:color w:val="000000" w:themeColor="text1"/>
          <w:sz w:val="20"/>
          <w:szCs w:val="20"/>
        </w:rPr>
        <w:t xml:space="preserve"> </w:t>
      </w:r>
      <w:r w:rsidR="6DF976FB" w:rsidRPr="00B8691A">
        <w:rPr>
          <w:rFonts w:eastAsia="Calibri" w:cstheme="minorHAnsi"/>
          <w:color w:val="000000" w:themeColor="text1"/>
          <w:sz w:val="20"/>
          <w:szCs w:val="20"/>
        </w:rPr>
        <w:t>the</w:t>
      </w:r>
      <w:r w:rsidR="3DF38DFD" w:rsidRPr="00B8691A">
        <w:rPr>
          <w:rFonts w:eastAsia="Calibri" w:cstheme="minorHAnsi"/>
          <w:color w:val="000000"/>
          <w:sz w:val="20"/>
          <w:szCs w:val="20"/>
        </w:rPr>
        <w:t xml:space="preserve"> 2022</w:t>
      </w:r>
      <w:r w:rsidR="00BA204D" w:rsidRPr="00B8691A">
        <w:rPr>
          <w:rFonts w:eastAsia="Calibri" w:cstheme="minorHAnsi"/>
          <w:color w:val="000000" w:themeColor="text1"/>
          <w:sz w:val="20"/>
          <w:szCs w:val="20"/>
        </w:rPr>
        <w:t>–</w:t>
      </w:r>
      <w:r w:rsidR="3DF38DFD" w:rsidRPr="00B8691A">
        <w:rPr>
          <w:rFonts w:eastAsia="Calibri" w:cstheme="minorHAnsi"/>
          <w:color w:val="000000"/>
          <w:sz w:val="20"/>
          <w:szCs w:val="20"/>
        </w:rPr>
        <w:t>23</w:t>
      </w:r>
      <w:r w:rsidR="6DF976FB" w:rsidRPr="00B8691A">
        <w:rPr>
          <w:rFonts w:eastAsia="Calibri" w:cstheme="minorHAnsi"/>
          <w:color w:val="000000" w:themeColor="text1"/>
          <w:sz w:val="20"/>
          <w:szCs w:val="20"/>
        </w:rPr>
        <w:t xml:space="preserve"> academic year</w:t>
      </w:r>
      <w:r w:rsidR="3DF38DFD" w:rsidRPr="00B8691A">
        <w:rPr>
          <w:rFonts w:eastAsia="Calibri" w:cstheme="minorHAnsi"/>
          <w:color w:val="000000"/>
          <w:sz w:val="20"/>
          <w:szCs w:val="20"/>
        </w:rPr>
        <w:t>, 32</w:t>
      </w:r>
      <w:r w:rsidR="3DF38DFD" w:rsidRPr="00B8691A">
        <w:rPr>
          <w:rFonts w:cstheme="minorHAnsi"/>
          <w:sz w:val="20"/>
          <w:szCs w:val="20"/>
        </w:rPr>
        <w:t xml:space="preserve"> percent of degree-seeking students </w:t>
      </w:r>
      <w:r w:rsidR="33539D93" w:rsidRPr="00B8691A">
        <w:rPr>
          <w:rFonts w:cstheme="minorHAnsi"/>
          <w:sz w:val="20"/>
          <w:szCs w:val="20"/>
        </w:rPr>
        <w:t xml:space="preserve">received aid from the </w:t>
      </w:r>
      <w:r w:rsidR="008A135F" w:rsidRPr="00B8691A">
        <w:rPr>
          <w:rFonts w:cstheme="minorHAnsi"/>
          <w:sz w:val="20"/>
          <w:szCs w:val="20"/>
        </w:rPr>
        <w:t xml:space="preserve">LaGuardia </w:t>
      </w:r>
      <w:r w:rsidR="33539D93" w:rsidRPr="00B8691A">
        <w:rPr>
          <w:rFonts w:cstheme="minorHAnsi"/>
          <w:sz w:val="20"/>
          <w:szCs w:val="20"/>
        </w:rPr>
        <w:t>Foundation</w:t>
      </w:r>
      <w:r w:rsidR="005A2C80" w:rsidRPr="00B8691A">
        <w:rPr>
          <w:rFonts w:cstheme="minorHAnsi"/>
          <w:sz w:val="20"/>
          <w:szCs w:val="20"/>
        </w:rPr>
        <w:t>, and these</w:t>
      </w:r>
      <w:r w:rsidR="00511E31" w:rsidRPr="00B8691A">
        <w:rPr>
          <w:rFonts w:cstheme="minorHAnsi"/>
          <w:sz w:val="20"/>
          <w:szCs w:val="20"/>
        </w:rPr>
        <w:t xml:space="preserve"> </w:t>
      </w:r>
      <w:r w:rsidR="00E449E8" w:rsidRPr="00B8691A">
        <w:rPr>
          <w:rFonts w:cstheme="minorHAnsi"/>
          <w:sz w:val="20"/>
          <w:szCs w:val="20"/>
        </w:rPr>
        <w:t xml:space="preserve">recipients typically </w:t>
      </w:r>
      <w:r w:rsidR="1C7096C4" w:rsidRPr="00B8691A">
        <w:rPr>
          <w:rFonts w:cstheme="minorHAnsi"/>
          <w:sz w:val="20"/>
          <w:szCs w:val="20"/>
        </w:rPr>
        <w:t>have</w:t>
      </w:r>
      <w:r w:rsidR="21207FC3" w:rsidRPr="00B8691A">
        <w:rPr>
          <w:rFonts w:cstheme="minorHAnsi"/>
          <w:sz w:val="20"/>
          <w:szCs w:val="20"/>
        </w:rPr>
        <w:t xml:space="preserve"> higher GPA</w:t>
      </w:r>
      <w:r w:rsidR="000A29EE" w:rsidRPr="00B8691A">
        <w:rPr>
          <w:rFonts w:cstheme="minorHAnsi"/>
          <w:sz w:val="20"/>
          <w:szCs w:val="20"/>
        </w:rPr>
        <w:t>s</w:t>
      </w:r>
      <w:r w:rsidR="00542DB6" w:rsidRPr="00B8691A">
        <w:rPr>
          <w:rFonts w:cstheme="minorHAnsi"/>
          <w:sz w:val="20"/>
          <w:szCs w:val="20"/>
        </w:rPr>
        <w:t>, increased</w:t>
      </w:r>
      <w:r w:rsidR="00C26444" w:rsidRPr="00B8691A">
        <w:rPr>
          <w:rFonts w:cstheme="minorHAnsi"/>
          <w:sz w:val="20"/>
          <w:szCs w:val="20"/>
        </w:rPr>
        <w:t xml:space="preserve"> </w:t>
      </w:r>
      <w:r w:rsidR="5A567448" w:rsidRPr="00B8691A">
        <w:rPr>
          <w:rFonts w:cstheme="minorHAnsi"/>
          <w:sz w:val="20"/>
          <w:szCs w:val="20"/>
        </w:rPr>
        <w:t>enroll</w:t>
      </w:r>
      <w:r w:rsidR="00117E21" w:rsidRPr="00B8691A">
        <w:rPr>
          <w:rFonts w:cstheme="minorHAnsi"/>
          <w:sz w:val="20"/>
          <w:szCs w:val="20"/>
        </w:rPr>
        <w:t>ment rates</w:t>
      </w:r>
      <w:r w:rsidR="5A567448" w:rsidRPr="00B8691A">
        <w:rPr>
          <w:rFonts w:cstheme="minorHAnsi"/>
          <w:sz w:val="20"/>
          <w:szCs w:val="20"/>
        </w:rPr>
        <w:t xml:space="preserve"> in the </w:t>
      </w:r>
      <w:r w:rsidR="00117E21" w:rsidRPr="00B8691A">
        <w:rPr>
          <w:rFonts w:cstheme="minorHAnsi"/>
          <w:sz w:val="20"/>
          <w:szCs w:val="20"/>
        </w:rPr>
        <w:t>following</w:t>
      </w:r>
      <w:r w:rsidR="5A567448" w:rsidRPr="00B8691A">
        <w:rPr>
          <w:rFonts w:cstheme="minorHAnsi"/>
          <w:sz w:val="20"/>
          <w:szCs w:val="20"/>
        </w:rPr>
        <w:t xml:space="preserve"> semester</w:t>
      </w:r>
      <w:r w:rsidR="3211CB5C" w:rsidRPr="00B8691A">
        <w:rPr>
          <w:rFonts w:cstheme="minorHAnsi"/>
          <w:sz w:val="20"/>
          <w:szCs w:val="20"/>
        </w:rPr>
        <w:t>,</w:t>
      </w:r>
      <w:r w:rsidR="5A567448" w:rsidRPr="00B8691A">
        <w:rPr>
          <w:rFonts w:cstheme="minorHAnsi"/>
          <w:sz w:val="20"/>
          <w:szCs w:val="20"/>
        </w:rPr>
        <w:t xml:space="preserve"> and </w:t>
      </w:r>
      <w:r w:rsidR="00117E21" w:rsidRPr="00B8691A">
        <w:rPr>
          <w:rFonts w:cstheme="minorHAnsi"/>
          <w:sz w:val="20"/>
          <w:szCs w:val="20"/>
        </w:rPr>
        <w:t>higher</w:t>
      </w:r>
      <w:r w:rsidR="7AFD289C" w:rsidRPr="00B8691A">
        <w:rPr>
          <w:rFonts w:cstheme="minorHAnsi"/>
          <w:sz w:val="20"/>
          <w:szCs w:val="20"/>
        </w:rPr>
        <w:t xml:space="preserve"> </w:t>
      </w:r>
      <w:r w:rsidR="5A567448" w:rsidRPr="00B8691A">
        <w:rPr>
          <w:rFonts w:cstheme="minorHAnsi"/>
          <w:sz w:val="20"/>
          <w:szCs w:val="20"/>
        </w:rPr>
        <w:t>graduat</w:t>
      </w:r>
      <w:r w:rsidR="00117E21" w:rsidRPr="00B8691A">
        <w:rPr>
          <w:rFonts w:cstheme="minorHAnsi"/>
          <w:sz w:val="20"/>
          <w:szCs w:val="20"/>
        </w:rPr>
        <w:t>ion</w:t>
      </w:r>
      <w:r w:rsidR="5A567448" w:rsidRPr="00B8691A">
        <w:rPr>
          <w:rFonts w:cstheme="minorHAnsi"/>
          <w:sz w:val="20"/>
          <w:szCs w:val="20"/>
        </w:rPr>
        <w:t xml:space="preserve"> </w:t>
      </w:r>
      <w:r w:rsidR="59B3AD3F" w:rsidRPr="00B8691A">
        <w:rPr>
          <w:rFonts w:cstheme="minorHAnsi"/>
          <w:sz w:val="20"/>
          <w:szCs w:val="20"/>
        </w:rPr>
        <w:t>rate</w:t>
      </w:r>
      <w:r w:rsidR="00117E21" w:rsidRPr="00B8691A">
        <w:rPr>
          <w:rFonts w:cstheme="minorHAnsi"/>
          <w:sz w:val="20"/>
          <w:szCs w:val="20"/>
        </w:rPr>
        <w:t>s</w:t>
      </w:r>
      <w:r w:rsidR="00A14EC1" w:rsidRPr="00B8691A">
        <w:rPr>
          <w:rFonts w:cstheme="minorHAnsi"/>
          <w:sz w:val="20"/>
          <w:szCs w:val="20"/>
        </w:rPr>
        <w:t xml:space="preserve"> </w:t>
      </w:r>
      <w:r w:rsidR="00334A16" w:rsidRPr="00B8691A">
        <w:rPr>
          <w:rFonts w:cstheme="minorHAnsi"/>
          <w:sz w:val="20"/>
          <w:szCs w:val="20"/>
        </w:rPr>
        <w:t>than</w:t>
      </w:r>
      <w:r w:rsidR="00A14EC1" w:rsidRPr="00B8691A">
        <w:rPr>
          <w:rFonts w:cstheme="minorHAnsi"/>
          <w:sz w:val="20"/>
          <w:szCs w:val="20"/>
        </w:rPr>
        <w:t xml:space="preserve"> the student body as a whole</w:t>
      </w:r>
      <w:r w:rsidR="0DB2ACAB" w:rsidRPr="00B8691A">
        <w:rPr>
          <w:rFonts w:cstheme="minorHAnsi"/>
          <w:sz w:val="20"/>
          <w:szCs w:val="20"/>
        </w:rPr>
        <w:t>.</w:t>
      </w:r>
      <w:r w:rsidR="008369C5" w:rsidRPr="00B8691A">
        <w:rPr>
          <w:rStyle w:val="EndnoteReference"/>
          <w:rFonts w:cstheme="minorHAnsi"/>
          <w:sz w:val="20"/>
          <w:szCs w:val="20"/>
        </w:rPr>
        <w:endnoteReference w:id="32"/>
      </w:r>
      <w:r w:rsidR="6DF976FB" w:rsidRPr="00B8691A">
        <w:rPr>
          <w:rFonts w:eastAsia="Calibri" w:cstheme="minorHAnsi"/>
          <w:color w:val="000000" w:themeColor="text1"/>
          <w:sz w:val="20"/>
          <w:szCs w:val="20"/>
        </w:rPr>
        <w:t xml:space="preserve"> </w:t>
      </w:r>
      <w:r w:rsidR="00117E21" w:rsidRPr="00B8691A">
        <w:rPr>
          <w:rFonts w:eastAsia="Calibri" w:cstheme="minorHAnsi"/>
          <w:color w:val="000000" w:themeColor="text1"/>
          <w:sz w:val="20"/>
          <w:szCs w:val="20"/>
        </w:rPr>
        <w:t xml:space="preserve">The </w:t>
      </w:r>
      <w:r w:rsidRPr="00B8691A">
        <w:rPr>
          <w:rFonts w:eastAsia="Calibri" w:cstheme="minorHAnsi"/>
          <w:color w:val="000000" w:themeColor="text1"/>
          <w:sz w:val="20"/>
          <w:szCs w:val="20"/>
        </w:rPr>
        <w:t xml:space="preserve">Foundation’s </w:t>
      </w:r>
      <w:r w:rsidR="00D2268F" w:rsidRPr="00B8691A">
        <w:rPr>
          <w:rFonts w:eastAsia="Calibri" w:cstheme="minorHAnsi"/>
          <w:color w:val="000000" w:themeColor="text1"/>
          <w:sz w:val="20"/>
          <w:szCs w:val="20"/>
        </w:rPr>
        <w:t>reach extends beyond degree programs,</w:t>
      </w:r>
      <w:r w:rsidR="0447D14F" w:rsidRPr="00B8691A">
        <w:rPr>
          <w:rFonts w:eastAsia="Calibri" w:cstheme="minorHAnsi"/>
          <w:color w:val="000000" w:themeColor="text1"/>
          <w:sz w:val="20"/>
          <w:szCs w:val="20"/>
        </w:rPr>
        <w:t xml:space="preserve"> </w:t>
      </w:r>
      <w:r w:rsidR="003A1736" w:rsidRPr="00B8691A">
        <w:rPr>
          <w:rFonts w:eastAsia="Calibri" w:cstheme="minorHAnsi"/>
          <w:color w:val="000000" w:themeColor="text1"/>
          <w:sz w:val="20"/>
          <w:szCs w:val="20"/>
        </w:rPr>
        <w:t xml:space="preserve">which LaGuardia leaders </w:t>
      </w:r>
      <w:r w:rsidR="00204830" w:rsidRPr="00B8691A">
        <w:rPr>
          <w:rFonts w:eastAsia="Calibri" w:cstheme="minorHAnsi"/>
          <w:color w:val="000000" w:themeColor="text1"/>
          <w:sz w:val="20"/>
          <w:szCs w:val="20"/>
        </w:rPr>
        <w:t xml:space="preserve">characterize as </w:t>
      </w:r>
      <w:r w:rsidR="0447D14F" w:rsidRPr="00B8691A">
        <w:rPr>
          <w:rFonts w:eastAsia="Calibri" w:cstheme="minorHAnsi"/>
          <w:color w:val="000000" w:themeColor="text1"/>
          <w:sz w:val="20"/>
          <w:szCs w:val="20"/>
        </w:rPr>
        <w:t xml:space="preserve">unique among </w:t>
      </w:r>
      <w:r w:rsidR="56409B57" w:rsidRPr="00B8691A">
        <w:rPr>
          <w:rFonts w:eastAsia="Calibri" w:cstheme="minorHAnsi"/>
          <w:color w:val="000000" w:themeColor="text1"/>
          <w:sz w:val="20"/>
          <w:szCs w:val="20"/>
        </w:rPr>
        <w:t>community colleges</w:t>
      </w:r>
      <w:r w:rsidR="000333BA" w:rsidRPr="00B8691A">
        <w:rPr>
          <w:rFonts w:eastAsia="Calibri" w:cstheme="minorHAnsi"/>
          <w:color w:val="000000" w:themeColor="text1"/>
          <w:sz w:val="20"/>
          <w:szCs w:val="20"/>
        </w:rPr>
        <w:t>.</w:t>
      </w:r>
      <w:r w:rsidR="00573B3F" w:rsidRPr="00B8691A">
        <w:rPr>
          <w:rFonts w:eastAsia="Calibri" w:cstheme="minorHAnsi"/>
          <w:color w:val="000000" w:themeColor="text1"/>
          <w:sz w:val="20"/>
          <w:szCs w:val="20"/>
        </w:rPr>
        <w:t xml:space="preserve"> </w:t>
      </w:r>
      <w:r w:rsidR="70B581C5" w:rsidRPr="00B8691A">
        <w:rPr>
          <w:rFonts w:eastAsia="Calibri" w:cstheme="minorHAnsi"/>
          <w:sz w:val="20"/>
          <w:szCs w:val="20"/>
        </w:rPr>
        <w:t>“</w:t>
      </w:r>
      <w:r w:rsidR="4B7E347D" w:rsidRPr="00B8691A">
        <w:rPr>
          <w:rFonts w:eastAsia="Calibri" w:cstheme="minorHAnsi"/>
          <w:sz w:val="20"/>
          <w:szCs w:val="20"/>
        </w:rPr>
        <w:t xml:space="preserve">That's part of our </w:t>
      </w:r>
      <w:r w:rsidR="000333BA" w:rsidRPr="00B8691A">
        <w:rPr>
          <w:rFonts w:eastAsia="Calibri" w:cstheme="minorHAnsi"/>
          <w:sz w:val="20"/>
          <w:szCs w:val="20"/>
        </w:rPr>
        <w:t>one-</w:t>
      </w:r>
      <w:r w:rsidR="4B7E347D" w:rsidRPr="00B8691A">
        <w:rPr>
          <w:rFonts w:eastAsia="Calibri" w:cstheme="minorHAnsi"/>
          <w:sz w:val="20"/>
          <w:szCs w:val="20"/>
        </w:rPr>
        <w:t>college design</w:t>
      </w:r>
      <w:r w:rsidR="003D2A6C" w:rsidRPr="00B8691A">
        <w:rPr>
          <w:rFonts w:eastAsia="Calibri" w:cstheme="minorHAnsi"/>
          <w:sz w:val="20"/>
          <w:szCs w:val="20"/>
        </w:rPr>
        <w:t>,</w:t>
      </w:r>
      <w:r w:rsidR="00573B3F" w:rsidRPr="00B8691A">
        <w:rPr>
          <w:rFonts w:eastAsia="Calibri" w:cstheme="minorHAnsi"/>
          <w:sz w:val="20"/>
          <w:szCs w:val="20"/>
        </w:rPr>
        <w:t>” explained President Adams</w:t>
      </w:r>
      <w:r w:rsidR="00C37ADC" w:rsidRPr="00B8691A">
        <w:rPr>
          <w:rFonts w:eastAsia="Calibri" w:cstheme="minorHAnsi"/>
          <w:sz w:val="20"/>
          <w:szCs w:val="20"/>
        </w:rPr>
        <w:t>, who added,</w:t>
      </w:r>
      <w:r w:rsidR="00573B3F" w:rsidRPr="00B8691A">
        <w:rPr>
          <w:rFonts w:eastAsia="Calibri" w:cstheme="minorHAnsi"/>
          <w:sz w:val="20"/>
          <w:szCs w:val="20"/>
        </w:rPr>
        <w:t xml:space="preserve"> </w:t>
      </w:r>
      <w:r w:rsidR="7DA6A41A" w:rsidRPr="00B8691A">
        <w:rPr>
          <w:rFonts w:eastAsia="Calibri" w:cstheme="minorHAnsi"/>
          <w:sz w:val="20"/>
          <w:szCs w:val="20"/>
        </w:rPr>
        <w:t>“</w:t>
      </w:r>
      <w:r w:rsidR="008C30B4" w:rsidRPr="00B8691A">
        <w:rPr>
          <w:rFonts w:eastAsia="Calibri" w:cstheme="minorHAnsi"/>
          <w:sz w:val="20"/>
          <w:szCs w:val="20"/>
        </w:rPr>
        <w:t>i</w:t>
      </w:r>
      <w:r w:rsidR="4B7E347D" w:rsidRPr="00B8691A">
        <w:rPr>
          <w:rFonts w:eastAsia="Calibri" w:cstheme="minorHAnsi"/>
          <w:sz w:val="20"/>
          <w:szCs w:val="20"/>
        </w:rPr>
        <w:t>f you need that scholarship, you should have access to it.</w:t>
      </w:r>
      <w:r w:rsidR="33539D93" w:rsidRPr="00B8691A">
        <w:rPr>
          <w:rFonts w:eastAsia="Calibri" w:cstheme="minorHAnsi"/>
          <w:sz w:val="20"/>
          <w:szCs w:val="20"/>
        </w:rPr>
        <w:t>” LaGuardia administrators have allocat</w:t>
      </w:r>
      <w:r w:rsidR="00C37ADC" w:rsidRPr="00B8691A">
        <w:rPr>
          <w:rFonts w:eastAsia="Calibri" w:cstheme="minorHAnsi"/>
          <w:sz w:val="20"/>
          <w:szCs w:val="20"/>
        </w:rPr>
        <w:t>ed</w:t>
      </w:r>
      <w:r w:rsidR="33539D93" w:rsidRPr="00B8691A">
        <w:rPr>
          <w:rFonts w:eastAsia="Calibri" w:cstheme="minorHAnsi"/>
          <w:sz w:val="20"/>
          <w:szCs w:val="20"/>
        </w:rPr>
        <w:t xml:space="preserve"> </w:t>
      </w:r>
      <w:r w:rsidR="75F3E881" w:rsidRPr="00B8691A">
        <w:rPr>
          <w:rFonts w:eastAsia="Calibri" w:cstheme="minorHAnsi"/>
          <w:sz w:val="20"/>
          <w:szCs w:val="20"/>
        </w:rPr>
        <w:t xml:space="preserve">more than </w:t>
      </w:r>
      <w:r w:rsidR="00187D75" w:rsidRPr="00B8691A">
        <w:rPr>
          <w:rFonts w:eastAsia="Calibri" w:cstheme="minorHAnsi"/>
          <w:sz w:val="20"/>
          <w:szCs w:val="20"/>
        </w:rPr>
        <w:t xml:space="preserve">$1 </w:t>
      </w:r>
      <w:r w:rsidR="23E5D700" w:rsidRPr="00B8691A">
        <w:rPr>
          <w:rFonts w:eastAsia="Calibri" w:cstheme="minorHAnsi"/>
          <w:sz w:val="20"/>
          <w:szCs w:val="20"/>
        </w:rPr>
        <w:t xml:space="preserve">million </w:t>
      </w:r>
      <w:r w:rsidR="33539D93" w:rsidRPr="00B8691A">
        <w:rPr>
          <w:rFonts w:eastAsia="Calibri" w:cstheme="minorHAnsi"/>
          <w:sz w:val="20"/>
          <w:szCs w:val="20"/>
        </w:rPr>
        <w:t xml:space="preserve">in student aid to ACE students since 2021. </w:t>
      </w:r>
      <w:r w:rsidR="096A0FF2" w:rsidRPr="00B8691A">
        <w:rPr>
          <w:rFonts w:eastAsia="Calibri" w:cstheme="minorHAnsi"/>
          <w:color w:val="000000"/>
          <w:sz w:val="20"/>
          <w:szCs w:val="20"/>
        </w:rPr>
        <w:t>Additional</w:t>
      </w:r>
      <w:r w:rsidR="5B121BE5" w:rsidRPr="00B8691A">
        <w:rPr>
          <w:rFonts w:eastAsia="Calibri" w:cstheme="minorHAnsi"/>
          <w:color w:val="000000"/>
          <w:sz w:val="20"/>
          <w:szCs w:val="20"/>
        </w:rPr>
        <w:t xml:space="preserve">ly, grants from community partners have helped </w:t>
      </w:r>
      <w:r w:rsidR="003351F1" w:rsidRPr="00B8691A">
        <w:rPr>
          <w:rFonts w:eastAsia="Calibri" w:cstheme="minorHAnsi"/>
          <w:color w:val="000000" w:themeColor="text1"/>
          <w:sz w:val="20"/>
          <w:szCs w:val="20"/>
        </w:rPr>
        <w:t>the institution</w:t>
      </w:r>
      <w:r w:rsidR="4E18315E" w:rsidRPr="00B8691A">
        <w:rPr>
          <w:rFonts w:eastAsia="Calibri" w:cstheme="minorHAnsi"/>
          <w:color w:val="000000"/>
          <w:sz w:val="20"/>
          <w:szCs w:val="20"/>
        </w:rPr>
        <w:t xml:space="preserve"> increase its capacity for </w:t>
      </w:r>
      <w:r w:rsidR="4F585A0A" w:rsidRPr="00B8691A">
        <w:rPr>
          <w:rFonts w:eastAsia="Calibri" w:cstheme="minorHAnsi"/>
          <w:color w:val="000000"/>
          <w:sz w:val="20"/>
          <w:szCs w:val="20"/>
        </w:rPr>
        <w:t xml:space="preserve">building and streamlining pathways. </w:t>
      </w:r>
      <w:r w:rsidR="547B434C" w:rsidRPr="00B8691A">
        <w:rPr>
          <w:rFonts w:eastAsia="Calibri" w:cstheme="minorHAnsi"/>
          <w:color w:val="000000" w:themeColor="text1"/>
          <w:sz w:val="20"/>
          <w:szCs w:val="20"/>
        </w:rPr>
        <w:t xml:space="preserve">For </w:t>
      </w:r>
      <w:r w:rsidR="003B41E6" w:rsidRPr="00B8691A">
        <w:rPr>
          <w:rFonts w:eastAsia="Calibri" w:cstheme="minorHAnsi"/>
          <w:color w:val="000000" w:themeColor="text1"/>
          <w:sz w:val="20"/>
          <w:szCs w:val="20"/>
        </w:rPr>
        <w:t>instance</w:t>
      </w:r>
      <w:r w:rsidR="547B434C" w:rsidRPr="00B8691A">
        <w:rPr>
          <w:rFonts w:eastAsia="Calibri" w:cstheme="minorHAnsi"/>
          <w:color w:val="000000" w:themeColor="text1"/>
          <w:sz w:val="20"/>
          <w:szCs w:val="20"/>
        </w:rPr>
        <w:t xml:space="preserve">, </w:t>
      </w:r>
      <w:r w:rsidR="34C14856" w:rsidRPr="00B8691A">
        <w:rPr>
          <w:rFonts w:eastAsia="Calibri" w:cstheme="minorHAnsi"/>
          <w:color w:val="000000"/>
          <w:sz w:val="20"/>
          <w:szCs w:val="20"/>
        </w:rPr>
        <w:t>funding from</w:t>
      </w:r>
      <w:r w:rsidR="34C14856" w:rsidRPr="00B8691A">
        <w:rPr>
          <w:rFonts w:eastAsia="Calibri" w:cstheme="minorHAnsi"/>
          <w:color w:val="000000" w:themeColor="text1"/>
          <w:sz w:val="20"/>
          <w:szCs w:val="20"/>
        </w:rPr>
        <w:t xml:space="preserve"> </w:t>
      </w:r>
      <w:r w:rsidR="547B434C" w:rsidRPr="00B8691A">
        <w:rPr>
          <w:rFonts w:eastAsia="Calibri" w:cstheme="minorHAnsi"/>
          <w:color w:val="000000" w:themeColor="text1"/>
          <w:sz w:val="20"/>
          <w:szCs w:val="20"/>
        </w:rPr>
        <w:t>the</w:t>
      </w:r>
      <w:r w:rsidR="34C14856" w:rsidRPr="00B8691A">
        <w:rPr>
          <w:rFonts w:eastAsia="Calibri" w:cstheme="minorHAnsi"/>
          <w:color w:val="000000"/>
          <w:sz w:val="20"/>
          <w:szCs w:val="20"/>
        </w:rPr>
        <w:t xml:space="preserve"> </w:t>
      </w:r>
      <w:r w:rsidR="489A65D5" w:rsidRPr="00B8691A">
        <w:rPr>
          <w:rFonts w:cstheme="minorHAnsi"/>
          <w:sz w:val="20"/>
          <w:szCs w:val="20"/>
        </w:rPr>
        <w:t>Robin</w:t>
      </w:r>
      <w:r w:rsidR="34C14856" w:rsidRPr="00B8691A">
        <w:rPr>
          <w:rFonts w:cstheme="minorHAnsi"/>
          <w:sz w:val="20"/>
          <w:szCs w:val="20"/>
        </w:rPr>
        <w:t xml:space="preserve"> H</w:t>
      </w:r>
      <w:r w:rsidR="489A65D5" w:rsidRPr="00B8691A">
        <w:rPr>
          <w:rFonts w:cstheme="minorHAnsi"/>
          <w:sz w:val="20"/>
          <w:szCs w:val="20"/>
        </w:rPr>
        <w:t>oo</w:t>
      </w:r>
      <w:r w:rsidR="5528D7AE" w:rsidRPr="00B8691A">
        <w:rPr>
          <w:rFonts w:cstheme="minorHAnsi"/>
          <w:sz w:val="20"/>
          <w:szCs w:val="20"/>
        </w:rPr>
        <w:t>d</w:t>
      </w:r>
      <w:r w:rsidR="547B434C" w:rsidRPr="00B8691A">
        <w:rPr>
          <w:rFonts w:cstheme="minorHAnsi"/>
          <w:sz w:val="20"/>
          <w:szCs w:val="20"/>
        </w:rPr>
        <w:t xml:space="preserve"> </w:t>
      </w:r>
      <w:r w:rsidR="3D9F724D" w:rsidRPr="00B8691A">
        <w:rPr>
          <w:rFonts w:cstheme="minorHAnsi"/>
          <w:sz w:val="20"/>
          <w:szCs w:val="20"/>
        </w:rPr>
        <w:t>Foundation</w:t>
      </w:r>
      <w:r w:rsidR="5528D7AE" w:rsidRPr="00B8691A">
        <w:rPr>
          <w:rFonts w:cstheme="minorHAnsi"/>
          <w:sz w:val="20"/>
          <w:szCs w:val="20"/>
        </w:rPr>
        <w:t xml:space="preserve"> </w:t>
      </w:r>
      <w:r w:rsidR="003B41E6" w:rsidRPr="00B8691A">
        <w:rPr>
          <w:rFonts w:cstheme="minorHAnsi"/>
          <w:sz w:val="20"/>
          <w:szCs w:val="20"/>
        </w:rPr>
        <w:t>enabled the</w:t>
      </w:r>
      <w:r w:rsidR="003F2A33" w:rsidRPr="00B8691A">
        <w:rPr>
          <w:rFonts w:cstheme="minorHAnsi"/>
          <w:sz w:val="20"/>
          <w:szCs w:val="20"/>
        </w:rPr>
        <w:t xml:space="preserve"> </w:t>
      </w:r>
      <w:r w:rsidR="4FEA71DD" w:rsidRPr="00B8691A">
        <w:rPr>
          <w:rFonts w:cstheme="minorHAnsi"/>
          <w:sz w:val="20"/>
          <w:szCs w:val="20"/>
        </w:rPr>
        <w:t>expan</w:t>
      </w:r>
      <w:r w:rsidR="003B41E6" w:rsidRPr="00B8691A">
        <w:rPr>
          <w:rFonts w:cstheme="minorHAnsi"/>
          <w:sz w:val="20"/>
          <w:szCs w:val="20"/>
        </w:rPr>
        <w:t>sion of</w:t>
      </w:r>
      <w:r w:rsidR="4FEA71DD" w:rsidRPr="00B8691A">
        <w:rPr>
          <w:rFonts w:cstheme="minorHAnsi"/>
          <w:sz w:val="20"/>
          <w:szCs w:val="20"/>
        </w:rPr>
        <w:t xml:space="preserve"> </w:t>
      </w:r>
      <w:r w:rsidR="4C6D4897" w:rsidRPr="00B8691A">
        <w:rPr>
          <w:rFonts w:cstheme="minorHAnsi"/>
          <w:sz w:val="20"/>
          <w:szCs w:val="20"/>
        </w:rPr>
        <w:t>CPL opportunities</w:t>
      </w:r>
      <w:r w:rsidR="4373F370" w:rsidRPr="00B8691A">
        <w:rPr>
          <w:rFonts w:cstheme="minorHAnsi"/>
          <w:sz w:val="20"/>
          <w:szCs w:val="20"/>
        </w:rPr>
        <w:t xml:space="preserve">, leading to </w:t>
      </w:r>
      <w:r w:rsidR="487A48F6" w:rsidRPr="00B8691A">
        <w:rPr>
          <w:rFonts w:cstheme="minorHAnsi"/>
          <w:sz w:val="20"/>
          <w:szCs w:val="20"/>
        </w:rPr>
        <w:t>clearer and</w:t>
      </w:r>
      <w:r w:rsidR="4373F370" w:rsidRPr="00B8691A">
        <w:rPr>
          <w:rFonts w:cstheme="minorHAnsi"/>
          <w:sz w:val="20"/>
          <w:szCs w:val="20"/>
        </w:rPr>
        <w:t xml:space="preserve"> more affordable </w:t>
      </w:r>
      <w:r w:rsidR="007029DF" w:rsidRPr="00B8691A">
        <w:rPr>
          <w:rFonts w:cstheme="minorHAnsi"/>
          <w:sz w:val="20"/>
          <w:szCs w:val="20"/>
        </w:rPr>
        <w:t>route</w:t>
      </w:r>
      <w:r w:rsidR="4373F370" w:rsidRPr="00B8691A">
        <w:rPr>
          <w:rFonts w:cstheme="minorHAnsi"/>
          <w:sz w:val="20"/>
          <w:szCs w:val="20"/>
        </w:rPr>
        <w:t>s for students to obtain a degree.</w:t>
      </w:r>
      <w:r w:rsidR="00E864CE" w:rsidRPr="00B8691A">
        <w:rPr>
          <w:rStyle w:val="EndnoteReference"/>
          <w:rFonts w:cstheme="minorHAnsi"/>
          <w:sz w:val="20"/>
          <w:szCs w:val="20"/>
        </w:rPr>
        <w:endnoteReference w:id="33"/>
      </w:r>
    </w:p>
    <w:p w14:paraId="4762C512" w14:textId="5FBA7F40" w:rsidR="00E107C8" w:rsidRPr="00B8691A" w:rsidRDefault="00AD279C" w:rsidP="0069278F">
      <w:pPr>
        <w:rPr>
          <w:rFonts w:eastAsia="Calibri" w:cstheme="minorHAnsi"/>
          <w:i/>
          <w:iCs/>
          <w:color w:val="ED7D31" w:themeColor="accent2"/>
          <w:sz w:val="20"/>
          <w:szCs w:val="20"/>
        </w:rPr>
      </w:pPr>
      <w:r w:rsidRPr="00B8691A">
        <w:rPr>
          <w:rFonts w:cstheme="minorHAnsi"/>
          <w:i/>
          <w:iCs/>
          <w:color w:val="ED7D31" w:themeColor="accent2"/>
          <w:sz w:val="20"/>
          <w:szCs w:val="20"/>
        </w:rPr>
        <w:t>Q</w:t>
      </w:r>
      <w:r w:rsidR="00E107C8" w:rsidRPr="00B8691A">
        <w:rPr>
          <w:rFonts w:cstheme="minorHAnsi"/>
          <w:i/>
          <w:iCs/>
          <w:color w:val="ED7D31" w:themeColor="accent2"/>
          <w:sz w:val="20"/>
          <w:szCs w:val="20"/>
        </w:rPr>
        <w:t xml:space="preserve">uote: </w:t>
      </w:r>
      <w:r w:rsidR="00E107C8" w:rsidRPr="00B8691A">
        <w:rPr>
          <w:rFonts w:eastAsia="Calibri" w:cstheme="minorHAnsi"/>
          <w:i/>
          <w:iCs/>
          <w:color w:val="ED7D31" w:themeColor="accent2"/>
          <w:sz w:val="20"/>
          <w:szCs w:val="20"/>
        </w:rPr>
        <w:t>“We’re among the few community colleges whose foundations provide scholarship support to students in nondegree workforce training programs. We also provide emergency assistance from the Foundation to support nondegree students</w:t>
      </w:r>
      <w:r w:rsidR="00FD0D40" w:rsidRPr="00B8691A">
        <w:rPr>
          <w:rFonts w:eastAsia="Calibri" w:cstheme="minorHAnsi"/>
          <w:i/>
          <w:iCs/>
          <w:color w:val="ED7D31" w:themeColor="accent2"/>
          <w:sz w:val="20"/>
          <w:szCs w:val="20"/>
        </w:rPr>
        <w:t xml:space="preserve">; </w:t>
      </w:r>
      <w:r w:rsidR="00E107C8" w:rsidRPr="00B8691A">
        <w:rPr>
          <w:rFonts w:eastAsia="Calibri" w:cstheme="minorHAnsi"/>
          <w:i/>
          <w:iCs/>
          <w:color w:val="ED7D31" w:themeColor="accent2"/>
          <w:sz w:val="20"/>
          <w:szCs w:val="20"/>
        </w:rPr>
        <w:t>we can help you pay an electric bill, access the food pantry, help with other needs</w:t>
      </w:r>
      <w:r w:rsidR="0098706C" w:rsidRPr="00B8691A">
        <w:rPr>
          <w:rFonts w:eastAsia="Calibri" w:cstheme="minorHAnsi"/>
          <w:i/>
          <w:iCs/>
          <w:color w:val="ED7D31" w:themeColor="accent2"/>
          <w:sz w:val="20"/>
          <w:szCs w:val="20"/>
        </w:rPr>
        <w:t>.</w:t>
      </w:r>
      <w:r w:rsidR="00E107C8" w:rsidRPr="00B8691A">
        <w:rPr>
          <w:rFonts w:eastAsia="Calibri" w:cstheme="minorHAnsi"/>
          <w:i/>
          <w:iCs/>
          <w:color w:val="ED7D31" w:themeColor="accent2"/>
          <w:sz w:val="20"/>
          <w:szCs w:val="20"/>
        </w:rPr>
        <w:t>”</w:t>
      </w:r>
      <w:r w:rsidR="00DD6263" w:rsidRPr="00B8691A">
        <w:rPr>
          <w:rFonts w:eastAsia="Calibri" w:cstheme="minorHAnsi"/>
          <w:i/>
          <w:iCs/>
          <w:color w:val="ED7D31" w:themeColor="accent2"/>
          <w:sz w:val="20"/>
          <w:szCs w:val="20"/>
        </w:rPr>
        <w:t xml:space="preserve"> —</w:t>
      </w:r>
      <w:r w:rsidR="00E107C8" w:rsidRPr="00B8691A">
        <w:rPr>
          <w:rFonts w:eastAsia="Calibri" w:cstheme="minorHAnsi"/>
          <w:i/>
          <w:iCs/>
          <w:color w:val="ED7D31" w:themeColor="accent2"/>
          <w:sz w:val="20"/>
          <w:szCs w:val="20"/>
        </w:rPr>
        <w:t>President Kenneth Adams</w:t>
      </w:r>
    </w:p>
    <w:p w14:paraId="5A10F321" w14:textId="391E4D79" w:rsidR="001C0106" w:rsidRPr="009E11A5" w:rsidRDefault="00A35C8F" w:rsidP="00CF6463">
      <w:pPr>
        <w:pStyle w:val="Heading1"/>
        <w:rPr>
          <w:rFonts w:asciiTheme="minorHAnsi" w:hAnsiTheme="minorHAnsi" w:cstheme="minorHAnsi"/>
          <w:b/>
          <w:bCs/>
          <w:sz w:val="20"/>
          <w:szCs w:val="20"/>
        </w:rPr>
      </w:pPr>
      <w:r w:rsidRPr="009E11A5">
        <w:rPr>
          <w:rFonts w:asciiTheme="minorHAnsi" w:hAnsiTheme="minorHAnsi" w:cstheme="minorHAnsi"/>
          <w:b/>
          <w:bCs/>
          <w:sz w:val="20"/>
          <w:szCs w:val="20"/>
        </w:rPr>
        <w:t>Recommendations</w:t>
      </w:r>
      <w:r w:rsidR="00CF6463" w:rsidRPr="009E11A5">
        <w:rPr>
          <w:rFonts w:asciiTheme="minorHAnsi" w:hAnsiTheme="minorHAnsi" w:cstheme="minorHAnsi"/>
          <w:b/>
          <w:bCs/>
          <w:sz w:val="20"/>
          <w:szCs w:val="20"/>
        </w:rPr>
        <w:t xml:space="preserve"> </w:t>
      </w:r>
      <w:r w:rsidRPr="009E11A5">
        <w:rPr>
          <w:rFonts w:asciiTheme="minorHAnsi" w:hAnsiTheme="minorHAnsi" w:cstheme="minorHAnsi"/>
          <w:b/>
          <w:bCs/>
          <w:sz w:val="20"/>
          <w:szCs w:val="20"/>
        </w:rPr>
        <w:t xml:space="preserve">for </w:t>
      </w:r>
      <w:r w:rsidR="00726C52" w:rsidRPr="009E11A5">
        <w:rPr>
          <w:rFonts w:asciiTheme="minorHAnsi" w:hAnsiTheme="minorHAnsi" w:cstheme="minorHAnsi"/>
          <w:b/>
          <w:bCs/>
          <w:sz w:val="20"/>
          <w:szCs w:val="20"/>
        </w:rPr>
        <w:t>A</w:t>
      </w:r>
      <w:r w:rsidRPr="009E11A5">
        <w:rPr>
          <w:rFonts w:asciiTheme="minorHAnsi" w:hAnsiTheme="minorHAnsi" w:cstheme="minorHAnsi"/>
          <w:b/>
          <w:bCs/>
          <w:sz w:val="20"/>
          <w:szCs w:val="20"/>
        </w:rPr>
        <w:t xml:space="preserve">dvancing </w:t>
      </w:r>
      <w:r w:rsidR="00726C52" w:rsidRPr="009E11A5">
        <w:rPr>
          <w:rFonts w:asciiTheme="minorHAnsi" w:hAnsiTheme="minorHAnsi" w:cstheme="minorHAnsi"/>
          <w:b/>
          <w:bCs/>
          <w:sz w:val="20"/>
          <w:szCs w:val="20"/>
        </w:rPr>
        <w:t>E</w:t>
      </w:r>
      <w:r w:rsidRPr="009E11A5">
        <w:rPr>
          <w:rFonts w:asciiTheme="minorHAnsi" w:hAnsiTheme="minorHAnsi" w:cstheme="minorHAnsi"/>
          <w:b/>
          <w:bCs/>
          <w:sz w:val="20"/>
          <w:szCs w:val="20"/>
        </w:rPr>
        <w:t xml:space="preserve">quitable </w:t>
      </w:r>
      <w:r w:rsidR="00726C52" w:rsidRPr="009E11A5">
        <w:rPr>
          <w:rFonts w:asciiTheme="minorHAnsi" w:hAnsiTheme="minorHAnsi" w:cstheme="minorHAnsi"/>
          <w:b/>
          <w:bCs/>
          <w:sz w:val="20"/>
          <w:szCs w:val="20"/>
        </w:rPr>
        <w:t>P</w:t>
      </w:r>
      <w:r w:rsidRPr="009E11A5">
        <w:rPr>
          <w:rFonts w:asciiTheme="minorHAnsi" w:hAnsiTheme="minorHAnsi" w:cstheme="minorHAnsi"/>
          <w:b/>
          <w:bCs/>
          <w:sz w:val="20"/>
          <w:szCs w:val="20"/>
        </w:rPr>
        <w:t xml:space="preserve">ostsecondary </w:t>
      </w:r>
      <w:r w:rsidR="00726C52" w:rsidRPr="009E11A5">
        <w:rPr>
          <w:rFonts w:asciiTheme="minorHAnsi" w:hAnsiTheme="minorHAnsi" w:cstheme="minorHAnsi"/>
          <w:b/>
          <w:bCs/>
          <w:sz w:val="20"/>
          <w:szCs w:val="20"/>
        </w:rPr>
        <w:t>V</w:t>
      </w:r>
      <w:r w:rsidRPr="009E11A5">
        <w:rPr>
          <w:rFonts w:asciiTheme="minorHAnsi" w:hAnsiTheme="minorHAnsi" w:cstheme="minorHAnsi"/>
          <w:b/>
          <w:bCs/>
          <w:sz w:val="20"/>
          <w:szCs w:val="20"/>
        </w:rPr>
        <w:t xml:space="preserve">alue on </w:t>
      </w:r>
      <w:r w:rsidR="00DD5CBD" w:rsidRPr="009E11A5">
        <w:rPr>
          <w:rFonts w:asciiTheme="minorHAnsi" w:hAnsiTheme="minorHAnsi" w:cstheme="minorHAnsi"/>
          <w:b/>
          <w:bCs/>
          <w:sz w:val="20"/>
          <w:szCs w:val="20"/>
        </w:rPr>
        <w:t>Y</w:t>
      </w:r>
      <w:r w:rsidRPr="009E11A5">
        <w:rPr>
          <w:rFonts w:asciiTheme="minorHAnsi" w:hAnsiTheme="minorHAnsi" w:cstheme="minorHAnsi"/>
          <w:b/>
          <w:bCs/>
          <w:sz w:val="20"/>
          <w:szCs w:val="20"/>
        </w:rPr>
        <w:t xml:space="preserve">our </w:t>
      </w:r>
      <w:r w:rsidR="00726C52" w:rsidRPr="009E11A5">
        <w:rPr>
          <w:rFonts w:asciiTheme="minorHAnsi" w:hAnsiTheme="minorHAnsi" w:cstheme="minorHAnsi"/>
          <w:b/>
          <w:bCs/>
          <w:sz w:val="20"/>
          <w:szCs w:val="20"/>
        </w:rPr>
        <w:t>C</w:t>
      </w:r>
      <w:r w:rsidRPr="009E11A5">
        <w:rPr>
          <w:rFonts w:asciiTheme="minorHAnsi" w:hAnsiTheme="minorHAnsi" w:cstheme="minorHAnsi"/>
          <w:b/>
          <w:bCs/>
          <w:sz w:val="20"/>
          <w:szCs w:val="20"/>
        </w:rPr>
        <w:t>ampus</w:t>
      </w:r>
    </w:p>
    <w:p w14:paraId="7CDA308C" w14:textId="7A4E1457" w:rsidR="00F86617" w:rsidRPr="00B8691A" w:rsidRDefault="003E0797" w:rsidP="00EE0774">
      <w:pPr>
        <w:rPr>
          <w:rFonts w:cstheme="minorHAnsi"/>
          <w:sz w:val="20"/>
          <w:szCs w:val="20"/>
        </w:rPr>
      </w:pPr>
      <w:r w:rsidRPr="00B8691A">
        <w:rPr>
          <w:rFonts w:cstheme="minorHAnsi"/>
          <w:sz w:val="20"/>
          <w:szCs w:val="20"/>
        </w:rPr>
        <w:t>Institutional policies and practices shape the opportunities available to students and communities, and t</w:t>
      </w:r>
      <w:r w:rsidR="00F838E7" w:rsidRPr="00B8691A">
        <w:rPr>
          <w:rFonts w:cstheme="minorHAnsi"/>
          <w:sz w:val="20"/>
          <w:szCs w:val="20"/>
        </w:rPr>
        <w:t xml:space="preserve">here is much to learn from community colleges and MSIs </w:t>
      </w:r>
      <w:r w:rsidR="00F90987" w:rsidRPr="00B8691A">
        <w:rPr>
          <w:rFonts w:cstheme="minorHAnsi"/>
          <w:sz w:val="20"/>
          <w:szCs w:val="20"/>
        </w:rPr>
        <w:t>like LaGuardia</w:t>
      </w:r>
      <w:r w:rsidR="00F838E7" w:rsidRPr="00B8691A">
        <w:rPr>
          <w:rFonts w:cstheme="minorHAnsi"/>
          <w:sz w:val="20"/>
          <w:szCs w:val="20"/>
        </w:rPr>
        <w:t xml:space="preserve"> </w:t>
      </w:r>
      <w:r w:rsidR="009E557F" w:rsidRPr="00B8691A">
        <w:rPr>
          <w:rFonts w:cstheme="minorHAnsi"/>
          <w:sz w:val="20"/>
          <w:szCs w:val="20"/>
        </w:rPr>
        <w:t xml:space="preserve">on how to equitably serve students </w:t>
      </w:r>
      <w:r w:rsidR="00DD28E4" w:rsidRPr="00B8691A">
        <w:rPr>
          <w:rFonts w:cstheme="minorHAnsi"/>
          <w:sz w:val="20"/>
          <w:szCs w:val="20"/>
        </w:rPr>
        <w:t>from all backgrounds and circumstances</w:t>
      </w:r>
      <w:r w:rsidR="005C0F08" w:rsidRPr="00B8691A">
        <w:rPr>
          <w:rFonts w:cstheme="minorHAnsi"/>
          <w:sz w:val="20"/>
          <w:szCs w:val="20"/>
        </w:rPr>
        <w:t xml:space="preserve"> and </w:t>
      </w:r>
      <w:r w:rsidR="00F838E7" w:rsidRPr="00B8691A">
        <w:rPr>
          <w:rFonts w:cstheme="minorHAnsi"/>
          <w:sz w:val="20"/>
          <w:szCs w:val="20"/>
        </w:rPr>
        <w:t xml:space="preserve">deliver </w:t>
      </w:r>
      <w:r w:rsidR="00CE1652" w:rsidRPr="00B8691A">
        <w:rPr>
          <w:rFonts w:cstheme="minorHAnsi"/>
          <w:sz w:val="20"/>
          <w:szCs w:val="20"/>
        </w:rPr>
        <w:t>postsecondary value</w:t>
      </w:r>
      <w:r w:rsidR="00F838E7" w:rsidRPr="00B8691A">
        <w:rPr>
          <w:rFonts w:cstheme="minorHAnsi"/>
          <w:sz w:val="20"/>
          <w:szCs w:val="20"/>
        </w:rPr>
        <w:t xml:space="preserve">. </w:t>
      </w:r>
      <w:r w:rsidR="00F86617" w:rsidRPr="00B8691A">
        <w:rPr>
          <w:rFonts w:cstheme="minorHAnsi"/>
          <w:sz w:val="20"/>
          <w:szCs w:val="20"/>
        </w:rPr>
        <w:t xml:space="preserve">As highlighted in this </w:t>
      </w:r>
      <w:r w:rsidR="00977CEE" w:rsidRPr="00B8691A">
        <w:rPr>
          <w:rFonts w:cstheme="minorHAnsi"/>
          <w:sz w:val="20"/>
          <w:szCs w:val="20"/>
        </w:rPr>
        <w:t xml:space="preserve">case </w:t>
      </w:r>
      <w:r w:rsidR="00F86617" w:rsidRPr="00B8691A">
        <w:rPr>
          <w:rFonts w:cstheme="minorHAnsi"/>
          <w:sz w:val="20"/>
          <w:szCs w:val="20"/>
        </w:rPr>
        <w:t xml:space="preserve">study, </w:t>
      </w:r>
      <w:r w:rsidR="004E58D2" w:rsidRPr="00B8691A">
        <w:rPr>
          <w:rFonts w:cstheme="minorHAnsi"/>
          <w:sz w:val="20"/>
          <w:szCs w:val="20"/>
        </w:rPr>
        <w:t xml:space="preserve">LaGuardia has </w:t>
      </w:r>
      <w:r w:rsidR="004B6FE6" w:rsidRPr="00B8691A">
        <w:rPr>
          <w:rFonts w:cstheme="minorHAnsi"/>
          <w:sz w:val="20"/>
          <w:szCs w:val="20"/>
        </w:rPr>
        <w:t xml:space="preserve">employed </w:t>
      </w:r>
      <w:r w:rsidR="00CE439F" w:rsidRPr="00B8691A">
        <w:rPr>
          <w:rFonts w:cstheme="minorHAnsi"/>
          <w:sz w:val="20"/>
          <w:szCs w:val="20"/>
        </w:rPr>
        <w:t>four key strategies</w:t>
      </w:r>
      <w:r w:rsidR="004E58D2" w:rsidRPr="00B8691A">
        <w:rPr>
          <w:rFonts w:cstheme="minorHAnsi"/>
          <w:sz w:val="20"/>
          <w:szCs w:val="20"/>
        </w:rPr>
        <w:t xml:space="preserve"> to </w:t>
      </w:r>
      <w:r w:rsidR="00CE439F" w:rsidRPr="00B8691A">
        <w:rPr>
          <w:rFonts w:cstheme="minorHAnsi"/>
          <w:sz w:val="20"/>
          <w:szCs w:val="20"/>
        </w:rPr>
        <w:t xml:space="preserve">support students’ success </w:t>
      </w:r>
      <w:r w:rsidR="00CE326A" w:rsidRPr="00B8691A">
        <w:rPr>
          <w:rFonts w:cstheme="minorHAnsi"/>
          <w:sz w:val="20"/>
          <w:szCs w:val="20"/>
        </w:rPr>
        <w:t>as they continue their education and enter the workforce.</w:t>
      </w:r>
      <w:r w:rsidR="00CE439F" w:rsidRPr="00B8691A">
        <w:rPr>
          <w:rFonts w:cstheme="minorHAnsi"/>
          <w:sz w:val="20"/>
          <w:szCs w:val="20"/>
        </w:rPr>
        <w:t xml:space="preserve"> </w:t>
      </w:r>
      <w:r w:rsidR="00F71B37" w:rsidRPr="00B8691A">
        <w:rPr>
          <w:rFonts w:cstheme="minorHAnsi"/>
          <w:sz w:val="20"/>
          <w:szCs w:val="20"/>
        </w:rPr>
        <w:t xml:space="preserve">These strategies </w:t>
      </w:r>
      <w:r w:rsidR="00E85C40" w:rsidRPr="00B8691A">
        <w:rPr>
          <w:rFonts w:cstheme="minorHAnsi"/>
          <w:sz w:val="20"/>
          <w:szCs w:val="20"/>
        </w:rPr>
        <w:t>offer</w:t>
      </w:r>
      <w:r w:rsidR="00690262" w:rsidRPr="00B8691A">
        <w:rPr>
          <w:rFonts w:cstheme="minorHAnsi"/>
          <w:sz w:val="20"/>
          <w:szCs w:val="20"/>
        </w:rPr>
        <w:t xml:space="preserve"> three</w:t>
      </w:r>
      <w:r w:rsidR="004211D7" w:rsidRPr="00B8691A">
        <w:rPr>
          <w:rFonts w:cstheme="minorHAnsi"/>
          <w:sz w:val="20"/>
          <w:szCs w:val="20"/>
        </w:rPr>
        <w:t xml:space="preserve"> </w:t>
      </w:r>
      <w:r w:rsidR="00D12C8A" w:rsidRPr="00B8691A">
        <w:rPr>
          <w:rFonts w:cstheme="minorHAnsi"/>
          <w:sz w:val="20"/>
          <w:szCs w:val="20"/>
        </w:rPr>
        <w:t>lessons</w:t>
      </w:r>
      <w:r w:rsidR="004774F3" w:rsidRPr="00B8691A">
        <w:rPr>
          <w:rFonts w:cstheme="minorHAnsi"/>
          <w:sz w:val="20"/>
          <w:szCs w:val="20"/>
        </w:rPr>
        <w:t xml:space="preserve"> for institutions seeking to enhance the value they deliver to students.</w:t>
      </w:r>
    </w:p>
    <w:p w14:paraId="43F42255" w14:textId="027B7CEB" w:rsidR="001716C1" w:rsidRPr="00B8691A" w:rsidRDefault="009A430F" w:rsidP="00271DDD">
      <w:pPr>
        <w:pStyle w:val="Heading2"/>
        <w:numPr>
          <w:ilvl w:val="0"/>
          <w:numId w:val="3"/>
        </w:numPr>
        <w:rPr>
          <w:rFonts w:asciiTheme="minorHAnsi" w:hAnsiTheme="minorHAnsi" w:cstheme="minorHAnsi"/>
          <w:b/>
          <w:bCs/>
          <w:sz w:val="20"/>
          <w:szCs w:val="20"/>
        </w:rPr>
      </w:pPr>
      <w:r w:rsidRPr="00B8691A">
        <w:rPr>
          <w:rStyle w:val="cf01"/>
          <w:rFonts w:asciiTheme="minorHAnsi" w:hAnsiTheme="minorHAnsi" w:cstheme="minorHAnsi"/>
          <w:b/>
          <w:bCs/>
          <w:sz w:val="20"/>
          <w:szCs w:val="20"/>
        </w:rPr>
        <w:t>Prioritize</w:t>
      </w:r>
      <w:r w:rsidR="00A249F1" w:rsidRPr="00B8691A">
        <w:rPr>
          <w:rStyle w:val="cf01"/>
          <w:rFonts w:asciiTheme="minorHAnsi" w:hAnsiTheme="minorHAnsi" w:cstheme="minorHAnsi"/>
          <w:b/>
          <w:bCs/>
          <w:sz w:val="20"/>
          <w:szCs w:val="20"/>
        </w:rPr>
        <w:t xml:space="preserve"> </w:t>
      </w:r>
      <w:r w:rsidR="00722296" w:rsidRPr="00B8691A">
        <w:rPr>
          <w:rStyle w:val="cf01"/>
          <w:rFonts w:asciiTheme="minorHAnsi" w:hAnsiTheme="minorHAnsi" w:cstheme="minorHAnsi"/>
          <w:b/>
          <w:bCs/>
          <w:sz w:val="20"/>
          <w:szCs w:val="20"/>
        </w:rPr>
        <w:t xml:space="preserve">a </w:t>
      </w:r>
      <w:r w:rsidR="00A313D6" w:rsidRPr="00B8691A">
        <w:rPr>
          <w:rStyle w:val="cf01"/>
          <w:rFonts w:asciiTheme="minorHAnsi" w:hAnsiTheme="minorHAnsi" w:cstheme="minorHAnsi"/>
          <w:b/>
          <w:bCs/>
          <w:sz w:val="20"/>
          <w:szCs w:val="20"/>
        </w:rPr>
        <w:t>student</w:t>
      </w:r>
      <w:r w:rsidR="00AF48C6" w:rsidRPr="00B8691A">
        <w:rPr>
          <w:rStyle w:val="cf01"/>
          <w:rFonts w:asciiTheme="minorHAnsi" w:hAnsiTheme="minorHAnsi" w:cstheme="minorHAnsi"/>
          <w:b/>
          <w:bCs/>
          <w:sz w:val="20"/>
          <w:szCs w:val="20"/>
        </w:rPr>
        <w:t>-centered culture</w:t>
      </w:r>
      <w:r w:rsidR="0067209F" w:rsidRPr="00B8691A">
        <w:rPr>
          <w:rStyle w:val="cf01"/>
          <w:rFonts w:asciiTheme="minorHAnsi" w:hAnsiTheme="minorHAnsi" w:cstheme="minorHAnsi"/>
          <w:b/>
          <w:bCs/>
          <w:sz w:val="20"/>
          <w:szCs w:val="20"/>
        </w:rPr>
        <w:t>.</w:t>
      </w:r>
    </w:p>
    <w:p w14:paraId="403838EE" w14:textId="6FEBC0C0" w:rsidR="005B716B" w:rsidRPr="00B8691A" w:rsidRDefault="00FB59ED" w:rsidP="00CB4519">
      <w:pPr>
        <w:ind w:left="720"/>
        <w:rPr>
          <w:rFonts w:cstheme="minorHAnsi"/>
          <w:sz w:val="20"/>
          <w:szCs w:val="20"/>
        </w:rPr>
      </w:pPr>
      <w:r w:rsidRPr="00B8691A">
        <w:rPr>
          <w:rFonts w:cstheme="minorHAnsi"/>
          <w:sz w:val="20"/>
          <w:szCs w:val="20"/>
        </w:rPr>
        <w:t xml:space="preserve">How leaders cultivate a student-centered culture will depend on their institutional context and circumstances, but regardless, building </w:t>
      </w:r>
      <w:r w:rsidR="00770236" w:rsidRPr="00B8691A">
        <w:rPr>
          <w:rFonts w:cstheme="minorHAnsi"/>
          <w:sz w:val="20"/>
          <w:szCs w:val="20"/>
        </w:rPr>
        <w:t xml:space="preserve">and maintaining </w:t>
      </w:r>
      <w:r w:rsidRPr="00B8691A">
        <w:rPr>
          <w:rFonts w:cstheme="minorHAnsi"/>
          <w:sz w:val="20"/>
          <w:szCs w:val="20"/>
        </w:rPr>
        <w:t xml:space="preserve">a student-centered culture </w:t>
      </w:r>
      <w:r w:rsidR="00793F58" w:rsidRPr="00B8691A">
        <w:rPr>
          <w:rFonts w:cstheme="minorHAnsi"/>
          <w:sz w:val="20"/>
          <w:szCs w:val="20"/>
        </w:rPr>
        <w:t>requires</w:t>
      </w:r>
      <w:r w:rsidRPr="00B8691A">
        <w:rPr>
          <w:rFonts w:cstheme="minorHAnsi"/>
          <w:sz w:val="20"/>
          <w:szCs w:val="20"/>
        </w:rPr>
        <w:t xml:space="preserve"> </w:t>
      </w:r>
      <w:r w:rsidR="003B607C" w:rsidRPr="00B8691A">
        <w:rPr>
          <w:rFonts w:cstheme="minorHAnsi"/>
          <w:sz w:val="20"/>
          <w:szCs w:val="20"/>
        </w:rPr>
        <w:t>leaders</w:t>
      </w:r>
      <w:r w:rsidRPr="00B8691A">
        <w:rPr>
          <w:rFonts w:cstheme="minorHAnsi"/>
          <w:sz w:val="20"/>
          <w:szCs w:val="20"/>
        </w:rPr>
        <w:t xml:space="preserve"> who</w:t>
      </w:r>
      <w:r w:rsidR="003C36DA" w:rsidRPr="00B8691A">
        <w:rPr>
          <w:rFonts w:cstheme="minorHAnsi"/>
          <w:sz w:val="20"/>
          <w:szCs w:val="20"/>
        </w:rPr>
        <w:t xml:space="preserve"> explicitly commit to </w:t>
      </w:r>
      <w:r w:rsidR="0056425D" w:rsidRPr="00B8691A">
        <w:rPr>
          <w:rFonts w:cstheme="minorHAnsi"/>
          <w:sz w:val="20"/>
          <w:szCs w:val="20"/>
        </w:rPr>
        <w:t xml:space="preserve">and embody </w:t>
      </w:r>
      <w:r w:rsidRPr="00B8691A">
        <w:rPr>
          <w:rFonts w:cstheme="minorHAnsi"/>
          <w:sz w:val="20"/>
          <w:szCs w:val="20"/>
        </w:rPr>
        <w:t>th</w:t>
      </w:r>
      <w:r w:rsidR="00793F58" w:rsidRPr="00B8691A">
        <w:rPr>
          <w:rFonts w:cstheme="minorHAnsi"/>
          <w:sz w:val="20"/>
          <w:szCs w:val="20"/>
        </w:rPr>
        <w:t>is</w:t>
      </w:r>
      <w:r w:rsidR="0056425D" w:rsidRPr="00B8691A">
        <w:rPr>
          <w:rFonts w:cstheme="minorHAnsi"/>
          <w:sz w:val="20"/>
          <w:szCs w:val="20"/>
        </w:rPr>
        <w:t xml:space="preserve"> </w:t>
      </w:r>
      <w:r w:rsidR="003B607C" w:rsidRPr="00B8691A">
        <w:rPr>
          <w:rFonts w:cstheme="minorHAnsi"/>
          <w:sz w:val="20"/>
          <w:szCs w:val="20"/>
        </w:rPr>
        <w:t>mindset</w:t>
      </w:r>
      <w:r w:rsidR="0056425D" w:rsidRPr="00B8691A">
        <w:rPr>
          <w:rFonts w:cstheme="minorHAnsi"/>
          <w:sz w:val="20"/>
          <w:szCs w:val="20"/>
        </w:rPr>
        <w:t xml:space="preserve"> in </w:t>
      </w:r>
      <w:r w:rsidRPr="00B8691A">
        <w:rPr>
          <w:rFonts w:cstheme="minorHAnsi"/>
          <w:sz w:val="20"/>
          <w:szCs w:val="20"/>
        </w:rPr>
        <w:t xml:space="preserve">every facet of </w:t>
      </w:r>
      <w:r w:rsidR="0056425D" w:rsidRPr="00B8691A">
        <w:rPr>
          <w:rFonts w:cstheme="minorHAnsi"/>
          <w:sz w:val="20"/>
          <w:szCs w:val="20"/>
        </w:rPr>
        <w:t>their work</w:t>
      </w:r>
      <w:r w:rsidR="005D5EC9" w:rsidRPr="00B8691A">
        <w:rPr>
          <w:rFonts w:cstheme="minorHAnsi"/>
          <w:sz w:val="20"/>
          <w:szCs w:val="20"/>
        </w:rPr>
        <w:t xml:space="preserve">. </w:t>
      </w:r>
      <w:r w:rsidR="003179FB" w:rsidRPr="00B8691A">
        <w:rPr>
          <w:rFonts w:cstheme="minorHAnsi"/>
          <w:sz w:val="20"/>
          <w:szCs w:val="20"/>
        </w:rPr>
        <w:t xml:space="preserve">When this commitment comes from the top, faculty and staff </w:t>
      </w:r>
      <w:r w:rsidR="00B00F6C" w:rsidRPr="00B8691A">
        <w:rPr>
          <w:rFonts w:cstheme="minorHAnsi"/>
          <w:sz w:val="20"/>
          <w:szCs w:val="20"/>
        </w:rPr>
        <w:t xml:space="preserve">at all levels </w:t>
      </w:r>
      <w:r w:rsidR="003179FB" w:rsidRPr="00B8691A">
        <w:rPr>
          <w:rFonts w:cstheme="minorHAnsi"/>
          <w:sz w:val="20"/>
          <w:szCs w:val="20"/>
        </w:rPr>
        <w:t xml:space="preserve">are empowered to make </w:t>
      </w:r>
      <w:r w:rsidR="00675BF6" w:rsidRPr="00B8691A">
        <w:rPr>
          <w:rFonts w:cstheme="minorHAnsi"/>
          <w:sz w:val="20"/>
          <w:szCs w:val="20"/>
        </w:rPr>
        <w:t>student-centered decisions</w:t>
      </w:r>
      <w:r w:rsidR="003179FB" w:rsidRPr="00B8691A">
        <w:rPr>
          <w:rFonts w:cstheme="minorHAnsi"/>
          <w:sz w:val="20"/>
          <w:szCs w:val="20"/>
        </w:rPr>
        <w:t xml:space="preserve">. </w:t>
      </w:r>
      <w:r w:rsidR="00D84FB4" w:rsidRPr="00B8691A">
        <w:rPr>
          <w:rFonts w:cstheme="minorHAnsi"/>
          <w:sz w:val="20"/>
          <w:szCs w:val="20"/>
        </w:rPr>
        <w:t>T</w:t>
      </w:r>
      <w:r w:rsidR="00E11619" w:rsidRPr="00B8691A">
        <w:rPr>
          <w:rFonts w:cstheme="minorHAnsi"/>
          <w:sz w:val="20"/>
          <w:szCs w:val="20"/>
        </w:rPr>
        <w:t xml:space="preserve">his </w:t>
      </w:r>
      <w:r w:rsidR="00DE027B" w:rsidRPr="00B8691A">
        <w:rPr>
          <w:rFonts w:cstheme="minorHAnsi"/>
          <w:sz w:val="20"/>
          <w:szCs w:val="20"/>
        </w:rPr>
        <w:t>dedication</w:t>
      </w:r>
      <w:r w:rsidR="00E11619" w:rsidRPr="00B8691A">
        <w:rPr>
          <w:rFonts w:cstheme="minorHAnsi"/>
          <w:sz w:val="20"/>
          <w:szCs w:val="20"/>
        </w:rPr>
        <w:t xml:space="preserve"> </w:t>
      </w:r>
      <w:r w:rsidR="00D84FB4" w:rsidRPr="00B8691A">
        <w:rPr>
          <w:rFonts w:cstheme="minorHAnsi"/>
          <w:sz w:val="20"/>
          <w:szCs w:val="20"/>
        </w:rPr>
        <w:t xml:space="preserve">must </w:t>
      </w:r>
      <w:r w:rsidR="006F1D2F" w:rsidRPr="00B8691A">
        <w:rPr>
          <w:rFonts w:cstheme="minorHAnsi"/>
          <w:sz w:val="20"/>
          <w:szCs w:val="20"/>
        </w:rPr>
        <w:t>manifest</w:t>
      </w:r>
      <w:r w:rsidR="009B3DF6" w:rsidRPr="00B8691A">
        <w:rPr>
          <w:rFonts w:cstheme="minorHAnsi"/>
          <w:sz w:val="20"/>
          <w:szCs w:val="20"/>
        </w:rPr>
        <w:t xml:space="preserve"> in </w:t>
      </w:r>
      <w:r w:rsidR="002A3C64" w:rsidRPr="00B8691A">
        <w:rPr>
          <w:rFonts w:cstheme="minorHAnsi"/>
          <w:sz w:val="20"/>
          <w:szCs w:val="20"/>
        </w:rPr>
        <w:t>where the institution</w:t>
      </w:r>
      <w:r w:rsidR="009B3DF6" w:rsidRPr="00B8691A">
        <w:rPr>
          <w:rFonts w:cstheme="minorHAnsi"/>
          <w:sz w:val="20"/>
          <w:szCs w:val="20"/>
        </w:rPr>
        <w:t xml:space="preserve"> invests </w:t>
      </w:r>
      <w:r w:rsidR="002A3C64" w:rsidRPr="00B8691A">
        <w:rPr>
          <w:rFonts w:cstheme="minorHAnsi"/>
          <w:sz w:val="20"/>
          <w:szCs w:val="20"/>
        </w:rPr>
        <w:t xml:space="preserve">its </w:t>
      </w:r>
      <w:r w:rsidR="007E0805" w:rsidRPr="00B8691A">
        <w:rPr>
          <w:rFonts w:cstheme="minorHAnsi"/>
          <w:sz w:val="20"/>
          <w:szCs w:val="20"/>
        </w:rPr>
        <w:t xml:space="preserve">money, time, and energy; </w:t>
      </w:r>
      <w:r w:rsidR="0030579E" w:rsidRPr="00B8691A">
        <w:rPr>
          <w:rFonts w:cstheme="minorHAnsi"/>
          <w:sz w:val="20"/>
          <w:szCs w:val="20"/>
        </w:rPr>
        <w:t xml:space="preserve">its structure; and </w:t>
      </w:r>
      <w:r w:rsidR="00DA513E" w:rsidRPr="00B8691A">
        <w:rPr>
          <w:rFonts w:cstheme="minorHAnsi"/>
          <w:sz w:val="20"/>
          <w:szCs w:val="20"/>
        </w:rPr>
        <w:t xml:space="preserve">its </w:t>
      </w:r>
      <w:r w:rsidR="002A3C64" w:rsidRPr="00B8691A">
        <w:rPr>
          <w:rFonts w:cstheme="minorHAnsi"/>
          <w:sz w:val="20"/>
          <w:szCs w:val="20"/>
        </w:rPr>
        <w:t xml:space="preserve">policies and practices that shape </w:t>
      </w:r>
      <w:r w:rsidR="009B6CDB" w:rsidRPr="00B8691A">
        <w:rPr>
          <w:rFonts w:cstheme="minorHAnsi"/>
          <w:sz w:val="20"/>
          <w:szCs w:val="20"/>
        </w:rPr>
        <w:t xml:space="preserve">students’ experiences. </w:t>
      </w:r>
      <w:r w:rsidR="00C939DE" w:rsidRPr="00B8691A">
        <w:rPr>
          <w:rFonts w:cstheme="minorHAnsi"/>
          <w:sz w:val="20"/>
          <w:szCs w:val="20"/>
        </w:rPr>
        <w:t xml:space="preserve">Organizational structure </w:t>
      </w:r>
      <w:r w:rsidR="00A03003" w:rsidRPr="00B8691A">
        <w:rPr>
          <w:rFonts w:cstheme="minorHAnsi"/>
          <w:sz w:val="20"/>
          <w:szCs w:val="20"/>
        </w:rPr>
        <w:t xml:space="preserve">can </w:t>
      </w:r>
      <w:r w:rsidR="00C96B5A" w:rsidRPr="00B8691A">
        <w:rPr>
          <w:rFonts w:cstheme="minorHAnsi"/>
          <w:sz w:val="20"/>
          <w:szCs w:val="20"/>
        </w:rPr>
        <w:t>and should</w:t>
      </w:r>
      <w:r w:rsidR="00A03003" w:rsidRPr="00B8691A">
        <w:rPr>
          <w:rFonts w:cstheme="minorHAnsi"/>
          <w:sz w:val="20"/>
          <w:szCs w:val="20"/>
        </w:rPr>
        <w:t xml:space="preserve"> </w:t>
      </w:r>
      <w:r w:rsidR="00AA5BD4" w:rsidRPr="00B8691A">
        <w:rPr>
          <w:rFonts w:cstheme="minorHAnsi"/>
          <w:sz w:val="20"/>
          <w:szCs w:val="20"/>
        </w:rPr>
        <w:t xml:space="preserve">reflect </w:t>
      </w:r>
      <w:r w:rsidR="00A03003" w:rsidRPr="00B8691A">
        <w:rPr>
          <w:rFonts w:cstheme="minorHAnsi"/>
          <w:sz w:val="20"/>
          <w:szCs w:val="20"/>
        </w:rPr>
        <w:t>a student-centered</w:t>
      </w:r>
      <w:r w:rsidR="00C1069B" w:rsidRPr="00B8691A">
        <w:rPr>
          <w:rFonts w:cstheme="minorHAnsi"/>
          <w:sz w:val="20"/>
          <w:szCs w:val="20"/>
        </w:rPr>
        <w:t xml:space="preserve"> mindset</w:t>
      </w:r>
      <w:r w:rsidR="00AC3E37" w:rsidRPr="00B8691A">
        <w:rPr>
          <w:rFonts w:cstheme="minorHAnsi"/>
          <w:sz w:val="20"/>
          <w:szCs w:val="20"/>
        </w:rPr>
        <w:t xml:space="preserve"> </w:t>
      </w:r>
      <w:r w:rsidR="00A03003" w:rsidRPr="00B8691A">
        <w:rPr>
          <w:rFonts w:cstheme="minorHAnsi"/>
          <w:sz w:val="20"/>
          <w:szCs w:val="20"/>
        </w:rPr>
        <w:t xml:space="preserve">and facilitate student-centered </w:t>
      </w:r>
      <w:r w:rsidR="00A7080F" w:rsidRPr="00B8691A">
        <w:rPr>
          <w:rFonts w:cstheme="minorHAnsi"/>
          <w:sz w:val="20"/>
          <w:szCs w:val="20"/>
        </w:rPr>
        <w:t xml:space="preserve">decision-making </w:t>
      </w:r>
      <w:r w:rsidR="008C3CD8" w:rsidRPr="00B8691A">
        <w:rPr>
          <w:rFonts w:cstheme="minorHAnsi"/>
          <w:sz w:val="20"/>
          <w:szCs w:val="20"/>
        </w:rPr>
        <w:t>so that</w:t>
      </w:r>
      <w:r w:rsidR="00AC3E37" w:rsidRPr="00B8691A">
        <w:rPr>
          <w:rFonts w:cstheme="minorHAnsi"/>
          <w:sz w:val="20"/>
          <w:szCs w:val="20"/>
        </w:rPr>
        <w:t xml:space="preserve"> </w:t>
      </w:r>
      <w:r w:rsidR="004F1D96" w:rsidRPr="00B8691A">
        <w:rPr>
          <w:rFonts w:cstheme="minorHAnsi"/>
          <w:sz w:val="20"/>
          <w:szCs w:val="20"/>
        </w:rPr>
        <w:t xml:space="preserve">students </w:t>
      </w:r>
      <w:r w:rsidR="00EE0C60" w:rsidRPr="00B8691A">
        <w:rPr>
          <w:rFonts w:cstheme="minorHAnsi"/>
          <w:sz w:val="20"/>
          <w:szCs w:val="20"/>
        </w:rPr>
        <w:t xml:space="preserve">feel </w:t>
      </w:r>
      <w:r w:rsidR="004F1D96" w:rsidRPr="00B8691A">
        <w:rPr>
          <w:rFonts w:cstheme="minorHAnsi"/>
          <w:sz w:val="20"/>
          <w:szCs w:val="20"/>
        </w:rPr>
        <w:t>seen</w:t>
      </w:r>
      <w:r w:rsidR="004F7AD3" w:rsidRPr="00B8691A">
        <w:rPr>
          <w:rFonts w:cstheme="minorHAnsi"/>
          <w:sz w:val="20"/>
          <w:szCs w:val="20"/>
        </w:rPr>
        <w:t xml:space="preserve"> and invested </w:t>
      </w:r>
      <w:r w:rsidR="00DA513E" w:rsidRPr="00B8691A">
        <w:rPr>
          <w:rFonts w:cstheme="minorHAnsi"/>
          <w:sz w:val="20"/>
          <w:szCs w:val="20"/>
        </w:rPr>
        <w:t>in</w:t>
      </w:r>
      <w:r w:rsidR="00564EFD" w:rsidRPr="00B8691A">
        <w:rPr>
          <w:rFonts w:cstheme="minorHAnsi"/>
          <w:sz w:val="20"/>
          <w:szCs w:val="20"/>
        </w:rPr>
        <w:t>,</w:t>
      </w:r>
      <w:r w:rsidR="00DA513E" w:rsidRPr="00B8691A">
        <w:rPr>
          <w:rFonts w:cstheme="minorHAnsi"/>
          <w:sz w:val="20"/>
          <w:szCs w:val="20"/>
        </w:rPr>
        <w:t xml:space="preserve"> </w:t>
      </w:r>
      <w:r w:rsidR="004F7AD3" w:rsidRPr="00B8691A">
        <w:rPr>
          <w:rFonts w:cstheme="minorHAnsi"/>
          <w:sz w:val="20"/>
          <w:szCs w:val="20"/>
        </w:rPr>
        <w:t xml:space="preserve">both </w:t>
      </w:r>
      <w:r w:rsidR="00102D1E" w:rsidRPr="00B8691A">
        <w:rPr>
          <w:rFonts w:cstheme="minorHAnsi"/>
          <w:sz w:val="20"/>
          <w:szCs w:val="20"/>
        </w:rPr>
        <w:t>in spirit and in practice</w:t>
      </w:r>
      <w:r w:rsidR="00C1069B" w:rsidRPr="00B8691A">
        <w:rPr>
          <w:rFonts w:cstheme="minorHAnsi"/>
          <w:sz w:val="20"/>
          <w:szCs w:val="20"/>
        </w:rPr>
        <w:t xml:space="preserve">. </w:t>
      </w:r>
      <w:r w:rsidR="00581B70" w:rsidRPr="00B8691A">
        <w:rPr>
          <w:rFonts w:cstheme="minorHAnsi"/>
          <w:sz w:val="20"/>
          <w:szCs w:val="20"/>
        </w:rPr>
        <w:t xml:space="preserve">Institutional leaders should </w:t>
      </w:r>
      <w:r w:rsidR="00800640" w:rsidRPr="00B8691A">
        <w:rPr>
          <w:rFonts w:cstheme="minorHAnsi"/>
          <w:sz w:val="20"/>
          <w:szCs w:val="20"/>
        </w:rPr>
        <w:t>encourage collaboration</w:t>
      </w:r>
      <w:r w:rsidR="00767BB7" w:rsidRPr="00B8691A">
        <w:rPr>
          <w:rFonts w:cstheme="minorHAnsi"/>
          <w:sz w:val="20"/>
          <w:szCs w:val="20"/>
        </w:rPr>
        <w:t xml:space="preserve"> </w:t>
      </w:r>
      <w:r w:rsidR="004754E0" w:rsidRPr="00B8691A">
        <w:rPr>
          <w:rFonts w:cstheme="minorHAnsi"/>
          <w:sz w:val="20"/>
          <w:szCs w:val="20"/>
        </w:rPr>
        <w:t xml:space="preserve">between </w:t>
      </w:r>
      <w:r w:rsidR="00A7080F" w:rsidRPr="00B8691A">
        <w:rPr>
          <w:rFonts w:cstheme="minorHAnsi"/>
          <w:sz w:val="20"/>
          <w:szCs w:val="20"/>
        </w:rPr>
        <w:t>administrat</w:t>
      </w:r>
      <w:r w:rsidR="008B4BCE" w:rsidRPr="00B8691A">
        <w:rPr>
          <w:rFonts w:cstheme="minorHAnsi"/>
          <w:sz w:val="20"/>
          <w:szCs w:val="20"/>
        </w:rPr>
        <w:t>ors</w:t>
      </w:r>
      <w:r w:rsidR="00A7080F" w:rsidRPr="00B8691A">
        <w:rPr>
          <w:rFonts w:cstheme="minorHAnsi"/>
          <w:sz w:val="20"/>
          <w:szCs w:val="20"/>
        </w:rPr>
        <w:t xml:space="preserve">, faculty, and staff </w:t>
      </w:r>
      <w:r w:rsidR="00767BB7" w:rsidRPr="00B8691A">
        <w:rPr>
          <w:rFonts w:cstheme="minorHAnsi"/>
          <w:sz w:val="20"/>
          <w:szCs w:val="20"/>
        </w:rPr>
        <w:t>to</w:t>
      </w:r>
      <w:r w:rsidR="00800640" w:rsidRPr="00B8691A">
        <w:rPr>
          <w:rFonts w:cstheme="minorHAnsi"/>
          <w:sz w:val="20"/>
          <w:szCs w:val="20"/>
        </w:rPr>
        <w:t xml:space="preserve"> </w:t>
      </w:r>
      <w:r w:rsidR="00A92BAE" w:rsidRPr="00B8691A">
        <w:rPr>
          <w:rFonts w:cstheme="minorHAnsi"/>
          <w:sz w:val="20"/>
          <w:szCs w:val="20"/>
        </w:rPr>
        <w:t>explore</w:t>
      </w:r>
      <w:r w:rsidR="002E6F72" w:rsidRPr="00B8691A">
        <w:rPr>
          <w:rFonts w:cstheme="minorHAnsi"/>
          <w:sz w:val="20"/>
          <w:szCs w:val="20"/>
        </w:rPr>
        <w:t xml:space="preserve"> the impact of policies through a student</w:t>
      </w:r>
      <w:r w:rsidR="00A554BE" w:rsidRPr="00B8691A">
        <w:rPr>
          <w:rFonts w:cstheme="minorHAnsi"/>
          <w:sz w:val="20"/>
          <w:szCs w:val="20"/>
        </w:rPr>
        <w:t xml:space="preserve"> </w:t>
      </w:r>
      <w:r w:rsidR="002E6F72" w:rsidRPr="00B8691A">
        <w:rPr>
          <w:rFonts w:cstheme="minorHAnsi"/>
          <w:sz w:val="20"/>
          <w:szCs w:val="20"/>
        </w:rPr>
        <w:t>lens</w:t>
      </w:r>
      <w:r w:rsidR="00665F6A" w:rsidRPr="00B8691A">
        <w:rPr>
          <w:rFonts w:cstheme="minorHAnsi"/>
          <w:sz w:val="20"/>
          <w:szCs w:val="20"/>
        </w:rPr>
        <w:t>.</w:t>
      </w:r>
    </w:p>
    <w:p w14:paraId="3E00021D" w14:textId="3DBCBC6A" w:rsidR="0021644E" w:rsidRPr="00B8691A" w:rsidRDefault="0021644E" w:rsidP="00271DDD">
      <w:pPr>
        <w:pStyle w:val="Heading2"/>
        <w:numPr>
          <w:ilvl w:val="0"/>
          <w:numId w:val="3"/>
        </w:numPr>
        <w:rPr>
          <w:rStyle w:val="cf01"/>
          <w:rFonts w:asciiTheme="minorHAnsi" w:eastAsiaTheme="minorHAnsi" w:hAnsiTheme="minorHAnsi" w:cstheme="minorHAnsi"/>
          <w:b/>
          <w:color w:val="auto"/>
          <w:sz w:val="20"/>
          <w:szCs w:val="20"/>
        </w:rPr>
      </w:pPr>
      <w:r w:rsidRPr="00B8691A">
        <w:rPr>
          <w:rStyle w:val="cf01"/>
          <w:rFonts w:asciiTheme="minorHAnsi" w:hAnsiTheme="minorHAnsi" w:cstheme="minorHAnsi"/>
          <w:b/>
          <w:bCs/>
          <w:sz w:val="20"/>
          <w:szCs w:val="20"/>
        </w:rPr>
        <w:t>Leverage data</w:t>
      </w:r>
      <w:r w:rsidR="004E77D6" w:rsidRPr="00B8691A">
        <w:rPr>
          <w:rStyle w:val="cf01"/>
          <w:rFonts w:asciiTheme="minorHAnsi" w:hAnsiTheme="minorHAnsi" w:cstheme="minorHAnsi"/>
          <w:b/>
          <w:bCs/>
          <w:sz w:val="20"/>
          <w:szCs w:val="20"/>
        </w:rPr>
        <w:t xml:space="preserve"> to drive </w:t>
      </w:r>
      <w:r w:rsidR="00B10632" w:rsidRPr="00B8691A">
        <w:rPr>
          <w:rStyle w:val="cf01"/>
          <w:rFonts w:asciiTheme="minorHAnsi" w:hAnsiTheme="minorHAnsi" w:cstheme="minorHAnsi"/>
          <w:b/>
          <w:bCs/>
          <w:sz w:val="20"/>
          <w:szCs w:val="20"/>
        </w:rPr>
        <w:t>change and innovation.</w:t>
      </w:r>
    </w:p>
    <w:p w14:paraId="7B98D35E" w14:textId="0C9515C3" w:rsidR="00E6117B" w:rsidRPr="00B8691A" w:rsidRDefault="005E5101" w:rsidP="00E6117B">
      <w:pPr>
        <w:ind w:left="720"/>
        <w:rPr>
          <w:rFonts w:cstheme="minorHAnsi"/>
          <w:sz w:val="20"/>
          <w:szCs w:val="20"/>
        </w:rPr>
      </w:pPr>
      <w:r w:rsidRPr="00B8691A">
        <w:rPr>
          <w:rFonts w:cstheme="minorHAnsi"/>
          <w:sz w:val="20"/>
          <w:szCs w:val="20"/>
        </w:rPr>
        <w:t>I</w:t>
      </w:r>
      <w:r w:rsidR="0049209F" w:rsidRPr="00B8691A">
        <w:rPr>
          <w:rFonts w:cstheme="minorHAnsi"/>
          <w:sz w:val="20"/>
          <w:szCs w:val="20"/>
        </w:rPr>
        <w:t>nstitutional data</w:t>
      </w:r>
      <w:r w:rsidR="00EC4C66" w:rsidRPr="00B8691A">
        <w:rPr>
          <w:rFonts w:cstheme="minorHAnsi"/>
          <w:sz w:val="20"/>
          <w:szCs w:val="20"/>
        </w:rPr>
        <w:t xml:space="preserve"> </w:t>
      </w:r>
      <w:r w:rsidR="0049209F" w:rsidRPr="00B8691A">
        <w:rPr>
          <w:rFonts w:cstheme="minorHAnsi"/>
          <w:sz w:val="20"/>
          <w:szCs w:val="20"/>
        </w:rPr>
        <w:t xml:space="preserve">inform </w:t>
      </w:r>
      <w:r w:rsidR="006E4E62" w:rsidRPr="00B8691A">
        <w:rPr>
          <w:rFonts w:cstheme="minorHAnsi"/>
          <w:sz w:val="20"/>
          <w:szCs w:val="20"/>
        </w:rPr>
        <w:t xml:space="preserve">policymaking </w:t>
      </w:r>
      <w:r w:rsidR="00E628C6" w:rsidRPr="00B8691A">
        <w:rPr>
          <w:rFonts w:cstheme="minorHAnsi"/>
          <w:sz w:val="20"/>
          <w:szCs w:val="20"/>
        </w:rPr>
        <w:t xml:space="preserve">and </w:t>
      </w:r>
      <w:r w:rsidR="006E4E62" w:rsidRPr="00B8691A">
        <w:rPr>
          <w:rFonts w:cstheme="minorHAnsi"/>
          <w:sz w:val="20"/>
          <w:szCs w:val="20"/>
        </w:rPr>
        <w:t xml:space="preserve">can drive </w:t>
      </w:r>
      <w:r w:rsidR="0091422D" w:rsidRPr="00B8691A">
        <w:rPr>
          <w:rFonts w:cstheme="minorHAnsi"/>
          <w:sz w:val="20"/>
          <w:szCs w:val="20"/>
        </w:rPr>
        <w:t xml:space="preserve">changes </w:t>
      </w:r>
      <w:r w:rsidR="005C51AA" w:rsidRPr="00B8691A">
        <w:rPr>
          <w:rFonts w:cstheme="minorHAnsi"/>
          <w:sz w:val="20"/>
          <w:szCs w:val="20"/>
        </w:rPr>
        <w:t xml:space="preserve">that support </w:t>
      </w:r>
      <w:r w:rsidR="002374BB" w:rsidRPr="00B8691A">
        <w:rPr>
          <w:rFonts w:cstheme="minorHAnsi"/>
          <w:sz w:val="20"/>
          <w:szCs w:val="20"/>
        </w:rPr>
        <w:t xml:space="preserve">the </w:t>
      </w:r>
      <w:r w:rsidR="005C51AA" w:rsidRPr="00B8691A">
        <w:rPr>
          <w:rFonts w:cstheme="minorHAnsi"/>
          <w:sz w:val="20"/>
          <w:szCs w:val="20"/>
        </w:rPr>
        <w:t>equitable delivery of postsecondary value.</w:t>
      </w:r>
      <w:r w:rsidR="00FA799F" w:rsidRPr="00B8691A">
        <w:rPr>
          <w:rFonts w:cstheme="minorHAnsi"/>
          <w:sz w:val="20"/>
          <w:szCs w:val="20"/>
        </w:rPr>
        <w:t xml:space="preserve"> </w:t>
      </w:r>
      <w:r w:rsidR="002A3AAD" w:rsidRPr="00B8691A">
        <w:rPr>
          <w:rFonts w:cstheme="minorHAnsi"/>
          <w:sz w:val="20"/>
          <w:szCs w:val="20"/>
        </w:rPr>
        <w:t>LaGuardia, for example</w:t>
      </w:r>
      <w:r w:rsidR="002912C0" w:rsidRPr="00B8691A">
        <w:rPr>
          <w:rFonts w:cstheme="minorHAnsi"/>
          <w:sz w:val="20"/>
          <w:szCs w:val="20"/>
        </w:rPr>
        <w:t>,</w:t>
      </w:r>
      <w:r w:rsidR="002A3AAD" w:rsidRPr="00B8691A">
        <w:rPr>
          <w:rFonts w:cstheme="minorHAnsi"/>
          <w:sz w:val="20"/>
          <w:szCs w:val="20"/>
        </w:rPr>
        <w:t xml:space="preserve"> used data on </w:t>
      </w:r>
      <w:r w:rsidR="00FA799F" w:rsidRPr="00B8691A">
        <w:rPr>
          <w:rFonts w:cstheme="minorHAnsi"/>
          <w:sz w:val="20"/>
          <w:szCs w:val="20"/>
        </w:rPr>
        <w:t xml:space="preserve">matriculation </w:t>
      </w:r>
      <w:r w:rsidR="002B118F" w:rsidRPr="00B8691A">
        <w:rPr>
          <w:rFonts w:cstheme="minorHAnsi"/>
          <w:sz w:val="20"/>
          <w:szCs w:val="20"/>
        </w:rPr>
        <w:t>trends</w:t>
      </w:r>
      <w:r w:rsidR="00FA799F" w:rsidRPr="00B8691A">
        <w:rPr>
          <w:rFonts w:cstheme="minorHAnsi"/>
          <w:sz w:val="20"/>
          <w:szCs w:val="20"/>
        </w:rPr>
        <w:t xml:space="preserve"> </w:t>
      </w:r>
      <w:r w:rsidR="002A3AAD" w:rsidRPr="00B8691A">
        <w:rPr>
          <w:rFonts w:cstheme="minorHAnsi"/>
          <w:sz w:val="20"/>
          <w:szCs w:val="20"/>
        </w:rPr>
        <w:t xml:space="preserve">to identify </w:t>
      </w:r>
      <w:r w:rsidR="00FA799F" w:rsidRPr="00B8691A">
        <w:rPr>
          <w:rFonts w:cstheme="minorHAnsi"/>
          <w:sz w:val="20"/>
          <w:szCs w:val="20"/>
        </w:rPr>
        <w:t xml:space="preserve">students </w:t>
      </w:r>
      <w:r w:rsidR="007F0F20" w:rsidRPr="00B8691A">
        <w:rPr>
          <w:rFonts w:cstheme="minorHAnsi"/>
          <w:sz w:val="20"/>
          <w:szCs w:val="20"/>
        </w:rPr>
        <w:t>in nondegree programs who were potential candidates</w:t>
      </w:r>
      <w:r w:rsidR="00FA799F" w:rsidRPr="00B8691A">
        <w:rPr>
          <w:rFonts w:cstheme="minorHAnsi"/>
          <w:sz w:val="20"/>
          <w:szCs w:val="20"/>
        </w:rPr>
        <w:t xml:space="preserve"> for</w:t>
      </w:r>
      <w:r w:rsidR="007F0F20" w:rsidRPr="00B8691A">
        <w:rPr>
          <w:rFonts w:cstheme="minorHAnsi"/>
          <w:sz w:val="20"/>
          <w:szCs w:val="20"/>
        </w:rPr>
        <w:t xml:space="preserve"> </w:t>
      </w:r>
      <w:r w:rsidR="00F6391D" w:rsidRPr="00B8691A">
        <w:rPr>
          <w:rFonts w:cstheme="minorHAnsi"/>
          <w:sz w:val="20"/>
          <w:szCs w:val="20"/>
        </w:rPr>
        <w:t>degree programs</w:t>
      </w:r>
      <w:r w:rsidR="00FA799F" w:rsidRPr="00B8691A">
        <w:rPr>
          <w:rFonts w:cstheme="minorHAnsi"/>
          <w:sz w:val="20"/>
          <w:szCs w:val="20"/>
        </w:rPr>
        <w:t xml:space="preserve">. This </w:t>
      </w:r>
      <w:r w:rsidR="007F0F20" w:rsidRPr="00B8691A">
        <w:rPr>
          <w:rFonts w:cstheme="minorHAnsi"/>
          <w:sz w:val="20"/>
          <w:szCs w:val="20"/>
        </w:rPr>
        <w:t xml:space="preserve">data-driven approach </w:t>
      </w:r>
      <w:r w:rsidR="0048121B" w:rsidRPr="00B8691A">
        <w:rPr>
          <w:rFonts w:cstheme="minorHAnsi"/>
          <w:sz w:val="20"/>
          <w:szCs w:val="20"/>
        </w:rPr>
        <w:t>helped</w:t>
      </w:r>
      <w:r w:rsidR="00DA36D8" w:rsidRPr="00B8691A">
        <w:rPr>
          <w:rFonts w:cstheme="minorHAnsi"/>
          <w:sz w:val="20"/>
          <w:szCs w:val="20"/>
        </w:rPr>
        <w:t xml:space="preserve"> </w:t>
      </w:r>
      <w:r w:rsidR="00FA799F" w:rsidRPr="00B8691A">
        <w:rPr>
          <w:rFonts w:cstheme="minorHAnsi"/>
          <w:sz w:val="20"/>
          <w:szCs w:val="20"/>
        </w:rPr>
        <w:t>build</w:t>
      </w:r>
      <w:r w:rsidR="00DA36D8" w:rsidRPr="00B8691A">
        <w:rPr>
          <w:rFonts w:cstheme="minorHAnsi"/>
          <w:sz w:val="20"/>
          <w:szCs w:val="20"/>
        </w:rPr>
        <w:t xml:space="preserve"> smoother</w:t>
      </w:r>
      <w:r w:rsidR="00FA799F" w:rsidRPr="00B8691A">
        <w:rPr>
          <w:rFonts w:cstheme="minorHAnsi"/>
          <w:sz w:val="20"/>
          <w:szCs w:val="20"/>
        </w:rPr>
        <w:t xml:space="preserve"> pathways</w:t>
      </w:r>
      <w:r w:rsidR="00022929" w:rsidRPr="00B8691A">
        <w:rPr>
          <w:rFonts w:cstheme="minorHAnsi"/>
          <w:sz w:val="20"/>
          <w:szCs w:val="20"/>
        </w:rPr>
        <w:t xml:space="preserve"> </w:t>
      </w:r>
      <w:r w:rsidR="00DA36D8" w:rsidRPr="00B8691A">
        <w:rPr>
          <w:rFonts w:cstheme="minorHAnsi"/>
          <w:sz w:val="20"/>
          <w:szCs w:val="20"/>
        </w:rPr>
        <w:t>between</w:t>
      </w:r>
      <w:r w:rsidR="00022929" w:rsidRPr="00B8691A">
        <w:rPr>
          <w:rFonts w:cstheme="minorHAnsi"/>
          <w:sz w:val="20"/>
          <w:szCs w:val="20"/>
        </w:rPr>
        <w:t xml:space="preserve"> nondegree to degree programs and </w:t>
      </w:r>
      <w:r w:rsidR="00B92D1C" w:rsidRPr="00B8691A">
        <w:rPr>
          <w:rFonts w:cstheme="minorHAnsi"/>
          <w:sz w:val="20"/>
          <w:szCs w:val="20"/>
        </w:rPr>
        <w:t>helped to shape</w:t>
      </w:r>
      <w:r w:rsidR="005B6774" w:rsidRPr="00B8691A">
        <w:rPr>
          <w:rFonts w:cstheme="minorHAnsi"/>
          <w:sz w:val="20"/>
          <w:szCs w:val="20"/>
        </w:rPr>
        <w:t xml:space="preserve"> </w:t>
      </w:r>
      <w:r w:rsidR="00675300" w:rsidRPr="00B8691A">
        <w:rPr>
          <w:rFonts w:cstheme="minorHAnsi"/>
          <w:sz w:val="20"/>
          <w:szCs w:val="20"/>
        </w:rPr>
        <w:t>e</w:t>
      </w:r>
      <w:r w:rsidR="00FA799F" w:rsidRPr="00B8691A">
        <w:rPr>
          <w:rFonts w:cstheme="minorHAnsi"/>
          <w:sz w:val="20"/>
          <w:szCs w:val="20"/>
        </w:rPr>
        <w:t xml:space="preserve">nrollment strategy. </w:t>
      </w:r>
      <w:r w:rsidR="003600D4" w:rsidRPr="00B8691A">
        <w:rPr>
          <w:rFonts w:cstheme="minorHAnsi"/>
          <w:sz w:val="20"/>
          <w:szCs w:val="20"/>
        </w:rPr>
        <w:t>Other i</w:t>
      </w:r>
      <w:r w:rsidR="00880499" w:rsidRPr="00B8691A">
        <w:rPr>
          <w:rFonts w:cstheme="minorHAnsi"/>
          <w:sz w:val="20"/>
          <w:szCs w:val="20"/>
        </w:rPr>
        <w:t xml:space="preserve">nstitutions should </w:t>
      </w:r>
      <w:r w:rsidR="00997CFC" w:rsidRPr="00B8691A">
        <w:rPr>
          <w:rFonts w:cstheme="minorHAnsi"/>
          <w:sz w:val="20"/>
          <w:szCs w:val="20"/>
        </w:rPr>
        <w:t xml:space="preserve">similarly </w:t>
      </w:r>
      <w:r w:rsidR="00880499" w:rsidRPr="00B8691A">
        <w:rPr>
          <w:rFonts w:cstheme="minorHAnsi"/>
          <w:sz w:val="20"/>
          <w:szCs w:val="20"/>
        </w:rPr>
        <w:t>a</w:t>
      </w:r>
      <w:r w:rsidR="00FA7279" w:rsidRPr="00B8691A">
        <w:rPr>
          <w:rFonts w:cstheme="minorHAnsi"/>
          <w:sz w:val="20"/>
          <w:szCs w:val="20"/>
        </w:rPr>
        <w:t>nalyze</w:t>
      </w:r>
      <w:r w:rsidR="00880499" w:rsidRPr="00B8691A">
        <w:rPr>
          <w:rFonts w:cstheme="minorHAnsi"/>
          <w:sz w:val="20"/>
          <w:szCs w:val="20"/>
        </w:rPr>
        <w:t xml:space="preserve"> </w:t>
      </w:r>
      <w:r w:rsidR="00FA7279" w:rsidRPr="00B8691A">
        <w:rPr>
          <w:rFonts w:cstheme="minorHAnsi"/>
          <w:sz w:val="20"/>
          <w:szCs w:val="20"/>
        </w:rPr>
        <w:t>their</w:t>
      </w:r>
      <w:r w:rsidR="00880499" w:rsidRPr="00B8691A">
        <w:rPr>
          <w:rFonts w:cstheme="minorHAnsi"/>
          <w:sz w:val="20"/>
          <w:szCs w:val="20"/>
        </w:rPr>
        <w:t xml:space="preserve"> data </w:t>
      </w:r>
      <w:r w:rsidR="00997CFC" w:rsidRPr="00B8691A">
        <w:rPr>
          <w:rFonts w:cstheme="minorHAnsi"/>
          <w:sz w:val="20"/>
          <w:szCs w:val="20"/>
        </w:rPr>
        <w:t>to identify</w:t>
      </w:r>
      <w:r w:rsidR="00584F68" w:rsidRPr="00B8691A">
        <w:rPr>
          <w:rFonts w:cstheme="minorHAnsi"/>
          <w:sz w:val="20"/>
          <w:szCs w:val="20"/>
        </w:rPr>
        <w:t xml:space="preserve"> opportunities to </w:t>
      </w:r>
      <w:r w:rsidR="00D65904" w:rsidRPr="00B8691A">
        <w:rPr>
          <w:rFonts w:cstheme="minorHAnsi"/>
          <w:sz w:val="20"/>
          <w:szCs w:val="20"/>
        </w:rPr>
        <w:t>reduce bureaucratic burden</w:t>
      </w:r>
      <w:r w:rsidR="001052E2" w:rsidRPr="00B8691A">
        <w:rPr>
          <w:rFonts w:cstheme="minorHAnsi"/>
          <w:sz w:val="20"/>
          <w:szCs w:val="20"/>
        </w:rPr>
        <w:t xml:space="preserve">s </w:t>
      </w:r>
      <w:r w:rsidR="007B510C" w:rsidRPr="00B8691A">
        <w:rPr>
          <w:rFonts w:cstheme="minorHAnsi"/>
          <w:sz w:val="20"/>
          <w:szCs w:val="20"/>
        </w:rPr>
        <w:t xml:space="preserve">and support students along their journey, especially </w:t>
      </w:r>
      <w:r w:rsidR="00A746B7" w:rsidRPr="00B8691A">
        <w:rPr>
          <w:rFonts w:cstheme="minorHAnsi"/>
          <w:sz w:val="20"/>
          <w:szCs w:val="20"/>
        </w:rPr>
        <w:t xml:space="preserve">at </w:t>
      </w:r>
      <w:r w:rsidR="007B510C" w:rsidRPr="00B8691A">
        <w:rPr>
          <w:rFonts w:cstheme="minorHAnsi"/>
          <w:sz w:val="20"/>
          <w:szCs w:val="20"/>
        </w:rPr>
        <w:t>key transition points</w:t>
      </w:r>
      <w:r w:rsidR="006F72C0" w:rsidRPr="00B8691A">
        <w:rPr>
          <w:rFonts w:cstheme="minorHAnsi"/>
          <w:sz w:val="20"/>
          <w:szCs w:val="20"/>
        </w:rPr>
        <w:t>.</w:t>
      </w:r>
      <w:r w:rsidR="005545A5" w:rsidRPr="00B8691A">
        <w:rPr>
          <w:rFonts w:cstheme="minorHAnsi"/>
          <w:sz w:val="20"/>
          <w:szCs w:val="20"/>
        </w:rPr>
        <w:t xml:space="preserve"> </w:t>
      </w:r>
      <w:r w:rsidR="00351029" w:rsidRPr="00B8691A">
        <w:rPr>
          <w:rFonts w:cstheme="minorHAnsi"/>
          <w:sz w:val="20"/>
          <w:szCs w:val="20"/>
        </w:rPr>
        <w:t xml:space="preserve">When </w:t>
      </w:r>
      <w:r w:rsidR="001A5EE9" w:rsidRPr="00B8691A">
        <w:rPr>
          <w:rFonts w:cstheme="minorHAnsi"/>
          <w:sz w:val="20"/>
          <w:szCs w:val="20"/>
        </w:rPr>
        <w:t>analyzing data</w:t>
      </w:r>
      <w:r w:rsidR="00351029" w:rsidRPr="00B8691A">
        <w:rPr>
          <w:rFonts w:cstheme="minorHAnsi"/>
          <w:sz w:val="20"/>
          <w:szCs w:val="20"/>
        </w:rPr>
        <w:t xml:space="preserve">, institutions should </w:t>
      </w:r>
      <w:r w:rsidR="005545A5" w:rsidRPr="00B8691A">
        <w:rPr>
          <w:rFonts w:cstheme="minorHAnsi"/>
          <w:sz w:val="20"/>
          <w:szCs w:val="20"/>
        </w:rPr>
        <w:t xml:space="preserve">disaggregate </w:t>
      </w:r>
      <w:r w:rsidR="005A39C7" w:rsidRPr="00B8691A">
        <w:rPr>
          <w:rFonts w:cstheme="minorHAnsi"/>
          <w:sz w:val="20"/>
          <w:szCs w:val="20"/>
        </w:rPr>
        <w:t xml:space="preserve">at least </w:t>
      </w:r>
      <w:r w:rsidR="005545A5" w:rsidRPr="00B8691A">
        <w:rPr>
          <w:rFonts w:cstheme="minorHAnsi"/>
          <w:sz w:val="20"/>
          <w:szCs w:val="20"/>
        </w:rPr>
        <w:t xml:space="preserve">by race, </w:t>
      </w:r>
      <w:r w:rsidR="007E7733" w:rsidRPr="00B8691A">
        <w:rPr>
          <w:rFonts w:cstheme="minorHAnsi"/>
          <w:sz w:val="20"/>
          <w:szCs w:val="20"/>
        </w:rPr>
        <w:t>ethnicity,</w:t>
      </w:r>
      <w:r w:rsidR="005545A5" w:rsidRPr="00B8691A">
        <w:rPr>
          <w:rFonts w:cstheme="minorHAnsi"/>
          <w:sz w:val="20"/>
          <w:szCs w:val="20"/>
        </w:rPr>
        <w:t xml:space="preserve"> and socioeconomic status</w:t>
      </w:r>
      <w:r w:rsidR="00DE63D9" w:rsidRPr="00B8691A">
        <w:rPr>
          <w:rFonts w:cstheme="minorHAnsi"/>
          <w:sz w:val="20"/>
          <w:szCs w:val="20"/>
        </w:rPr>
        <w:t xml:space="preserve"> in order</w:t>
      </w:r>
      <w:r w:rsidR="005545A5" w:rsidRPr="00B8691A">
        <w:rPr>
          <w:rFonts w:cstheme="minorHAnsi"/>
          <w:sz w:val="20"/>
          <w:szCs w:val="20"/>
        </w:rPr>
        <w:t xml:space="preserve"> </w:t>
      </w:r>
      <w:r w:rsidR="00B6498D" w:rsidRPr="00B8691A">
        <w:rPr>
          <w:rFonts w:cstheme="minorHAnsi"/>
          <w:sz w:val="20"/>
          <w:szCs w:val="20"/>
        </w:rPr>
        <w:t xml:space="preserve">to </w:t>
      </w:r>
      <w:r w:rsidR="005545A5" w:rsidRPr="00B8691A">
        <w:rPr>
          <w:rFonts w:cstheme="minorHAnsi"/>
          <w:sz w:val="20"/>
          <w:szCs w:val="20"/>
        </w:rPr>
        <w:t xml:space="preserve">pinpoint </w:t>
      </w:r>
      <w:r w:rsidR="001A5EE9" w:rsidRPr="00B8691A">
        <w:rPr>
          <w:rFonts w:cstheme="minorHAnsi"/>
          <w:sz w:val="20"/>
          <w:szCs w:val="20"/>
        </w:rPr>
        <w:t>in</w:t>
      </w:r>
      <w:r w:rsidR="00B6498D" w:rsidRPr="00B8691A">
        <w:rPr>
          <w:rFonts w:cstheme="minorHAnsi"/>
          <w:sz w:val="20"/>
          <w:szCs w:val="20"/>
        </w:rPr>
        <w:t>equit</w:t>
      </w:r>
      <w:r w:rsidR="001A5EE9" w:rsidRPr="00B8691A">
        <w:rPr>
          <w:rFonts w:cstheme="minorHAnsi"/>
          <w:sz w:val="20"/>
          <w:szCs w:val="20"/>
        </w:rPr>
        <w:t>ies</w:t>
      </w:r>
      <w:r w:rsidR="00B6498D" w:rsidRPr="00B8691A">
        <w:rPr>
          <w:rFonts w:cstheme="minorHAnsi"/>
          <w:sz w:val="20"/>
          <w:szCs w:val="20"/>
        </w:rPr>
        <w:t xml:space="preserve"> </w:t>
      </w:r>
      <w:r w:rsidR="005545A5" w:rsidRPr="00B8691A">
        <w:rPr>
          <w:rFonts w:cstheme="minorHAnsi"/>
          <w:sz w:val="20"/>
          <w:szCs w:val="20"/>
        </w:rPr>
        <w:t>and</w:t>
      </w:r>
      <w:r w:rsidR="00B6498D" w:rsidRPr="00B8691A">
        <w:rPr>
          <w:rFonts w:cstheme="minorHAnsi"/>
          <w:sz w:val="20"/>
          <w:szCs w:val="20"/>
        </w:rPr>
        <w:t xml:space="preserve"> </w:t>
      </w:r>
      <w:r w:rsidR="00DE63D9" w:rsidRPr="00B8691A">
        <w:rPr>
          <w:rFonts w:cstheme="minorHAnsi"/>
          <w:sz w:val="20"/>
          <w:szCs w:val="20"/>
        </w:rPr>
        <w:t xml:space="preserve">design </w:t>
      </w:r>
      <w:r w:rsidR="005545A5" w:rsidRPr="00B8691A">
        <w:rPr>
          <w:rFonts w:cstheme="minorHAnsi"/>
          <w:sz w:val="20"/>
          <w:szCs w:val="20"/>
        </w:rPr>
        <w:t xml:space="preserve">targeted </w:t>
      </w:r>
      <w:r w:rsidR="00B6498D" w:rsidRPr="00B8691A">
        <w:rPr>
          <w:rFonts w:cstheme="minorHAnsi"/>
          <w:sz w:val="20"/>
          <w:szCs w:val="20"/>
        </w:rPr>
        <w:t>interventions</w:t>
      </w:r>
      <w:r w:rsidR="006F72C0" w:rsidRPr="00B8691A">
        <w:rPr>
          <w:rFonts w:cstheme="minorHAnsi"/>
          <w:sz w:val="20"/>
          <w:szCs w:val="20"/>
        </w:rPr>
        <w:t>.</w:t>
      </w:r>
      <w:r w:rsidR="00BA693A" w:rsidRPr="00B8691A">
        <w:rPr>
          <w:rFonts w:cstheme="minorHAnsi"/>
          <w:sz w:val="20"/>
          <w:szCs w:val="20"/>
        </w:rPr>
        <w:t xml:space="preserve"> </w:t>
      </w:r>
    </w:p>
    <w:p w14:paraId="52DC77D4" w14:textId="397F3DFE" w:rsidR="002955BE" w:rsidRPr="00B8691A" w:rsidRDefault="00BC2F90" w:rsidP="00271DDD">
      <w:pPr>
        <w:pStyle w:val="ListParagraph"/>
        <w:numPr>
          <w:ilvl w:val="0"/>
          <w:numId w:val="3"/>
        </w:numPr>
        <w:spacing w:after="0"/>
        <w:rPr>
          <w:rStyle w:val="cf01"/>
          <w:rFonts w:asciiTheme="minorHAnsi" w:hAnsiTheme="minorHAnsi" w:cstheme="minorHAnsi"/>
          <w:color w:val="2F5496" w:themeColor="accent1" w:themeShade="BF"/>
          <w:sz w:val="20"/>
          <w:szCs w:val="20"/>
        </w:rPr>
      </w:pPr>
      <w:r w:rsidRPr="00B8691A">
        <w:rPr>
          <w:rStyle w:val="cf01"/>
          <w:rFonts w:asciiTheme="minorHAnsi" w:hAnsiTheme="minorHAnsi" w:cstheme="minorHAnsi"/>
          <w:b/>
          <w:color w:val="2F5496" w:themeColor="accent1" w:themeShade="BF"/>
          <w:sz w:val="20"/>
          <w:szCs w:val="20"/>
        </w:rPr>
        <w:t xml:space="preserve">Proactively identify </w:t>
      </w:r>
      <w:r w:rsidR="00EA2B7A" w:rsidRPr="00B8691A">
        <w:rPr>
          <w:rStyle w:val="cf01"/>
          <w:rFonts w:asciiTheme="minorHAnsi" w:hAnsiTheme="minorHAnsi" w:cstheme="minorHAnsi"/>
          <w:b/>
          <w:color w:val="2F5496" w:themeColor="accent1" w:themeShade="BF"/>
          <w:sz w:val="20"/>
          <w:szCs w:val="20"/>
        </w:rPr>
        <w:t xml:space="preserve">barriers and </w:t>
      </w:r>
      <w:r w:rsidR="00217F42" w:rsidRPr="00B8691A">
        <w:rPr>
          <w:rStyle w:val="cf01"/>
          <w:rFonts w:asciiTheme="minorHAnsi" w:hAnsiTheme="minorHAnsi" w:cstheme="minorHAnsi"/>
          <w:b/>
          <w:color w:val="2F5496" w:themeColor="accent1" w:themeShade="BF"/>
          <w:sz w:val="20"/>
          <w:szCs w:val="20"/>
        </w:rPr>
        <w:t xml:space="preserve">take </w:t>
      </w:r>
      <w:r w:rsidR="009D4115" w:rsidRPr="00B8691A">
        <w:rPr>
          <w:rStyle w:val="cf01"/>
          <w:rFonts w:asciiTheme="minorHAnsi" w:hAnsiTheme="minorHAnsi" w:cstheme="minorHAnsi"/>
          <w:b/>
          <w:color w:val="2F5496" w:themeColor="accent1" w:themeShade="BF"/>
          <w:sz w:val="20"/>
          <w:szCs w:val="20"/>
        </w:rPr>
        <w:t xml:space="preserve">opportunities </w:t>
      </w:r>
      <w:r w:rsidR="001F4333" w:rsidRPr="00B8691A">
        <w:rPr>
          <w:rStyle w:val="cf01"/>
          <w:rFonts w:asciiTheme="minorHAnsi" w:hAnsiTheme="minorHAnsi" w:cstheme="minorHAnsi"/>
          <w:b/>
          <w:color w:val="2F5496" w:themeColor="accent1" w:themeShade="BF"/>
          <w:sz w:val="20"/>
          <w:szCs w:val="20"/>
        </w:rPr>
        <w:t xml:space="preserve">to </w:t>
      </w:r>
      <w:r w:rsidR="0091530E" w:rsidRPr="00B8691A">
        <w:rPr>
          <w:rStyle w:val="cf01"/>
          <w:rFonts w:asciiTheme="minorHAnsi" w:hAnsiTheme="minorHAnsi" w:cstheme="minorHAnsi"/>
          <w:b/>
          <w:color w:val="2F5496" w:themeColor="accent1" w:themeShade="BF"/>
          <w:sz w:val="20"/>
          <w:szCs w:val="20"/>
        </w:rPr>
        <w:t xml:space="preserve">smooth </w:t>
      </w:r>
      <w:r w:rsidR="00EA2B7A" w:rsidRPr="00B8691A">
        <w:rPr>
          <w:rStyle w:val="cf01"/>
          <w:rFonts w:asciiTheme="minorHAnsi" w:hAnsiTheme="minorHAnsi" w:cstheme="minorHAnsi"/>
          <w:b/>
          <w:color w:val="2F5496" w:themeColor="accent1" w:themeShade="BF"/>
          <w:sz w:val="20"/>
          <w:szCs w:val="20"/>
        </w:rPr>
        <w:t>s</w:t>
      </w:r>
      <w:r w:rsidR="00FD5CD0" w:rsidRPr="00B8691A">
        <w:rPr>
          <w:rStyle w:val="cf01"/>
          <w:rFonts w:asciiTheme="minorHAnsi" w:hAnsiTheme="minorHAnsi" w:cstheme="minorHAnsi"/>
          <w:b/>
          <w:color w:val="2F5496" w:themeColor="accent1" w:themeShade="BF"/>
          <w:sz w:val="20"/>
          <w:szCs w:val="20"/>
        </w:rPr>
        <w:t xml:space="preserve">tudent </w:t>
      </w:r>
      <w:r w:rsidR="008A65EB" w:rsidRPr="00B8691A">
        <w:rPr>
          <w:rStyle w:val="cf01"/>
          <w:rFonts w:asciiTheme="minorHAnsi" w:hAnsiTheme="minorHAnsi" w:cstheme="minorHAnsi"/>
          <w:b/>
          <w:color w:val="2F5496" w:themeColor="accent1" w:themeShade="BF"/>
          <w:sz w:val="20"/>
          <w:szCs w:val="20"/>
        </w:rPr>
        <w:t>pathways.</w:t>
      </w:r>
    </w:p>
    <w:p w14:paraId="3D4F9395" w14:textId="11761928" w:rsidR="002955BE" w:rsidRPr="00B8691A" w:rsidRDefault="00594C12" w:rsidP="002955BE">
      <w:pPr>
        <w:ind w:left="720"/>
        <w:rPr>
          <w:rFonts w:eastAsiaTheme="minorEastAsia" w:cstheme="minorHAnsi"/>
          <w:b/>
          <w:sz w:val="20"/>
          <w:szCs w:val="20"/>
          <w:highlight w:val="yellow"/>
        </w:rPr>
      </w:pPr>
      <w:r w:rsidRPr="00B8691A">
        <w:rPr>
          <w:rFonts w:cstheme="minorHAnsi"/>
          <w:sz w:val="20"/>
          <w:szCs w:val="20"/>
        </w:rPr>
        <w:t>I</w:t>
      </w:r>
      <w:r w:rsidR="00160F96" w:rsidRPr="00B8691A">
        <w:rPr>
          <w:rFonts w:cstheme="minorHAnsi"/>
          <w:sz w:val="20"/>
          <w:szCs w:val="20"/>
        </w:rPr>
        <w:t xml:space="preserve">nstitutions should </w:t>
      </w:r>
      <w:r w:rsidRPr="00B8691A">
        <w:rPr>
          <w:rFonts w:cstheme="minorHAnsi"/>
          <w:sz w:val="20"/>
          <w:szCs w:val="20"/>
        </w:rPr>
        <w:t>bear the burden of</w:t>
      </w:r>
      <w:r w:rsidR="00160F96" w:rsidRPr="00B8691A">
        <w:rPr>
          <w:rFonts w:cstheme="minorHAnsi"/>
          <w:sz w:val="20"/>
          <w:szCs w:val="20"/>
        </w:rPr>
        <w:t xml:space="preserve"> </w:t>
      </w:r>
      <w:r w:rsidR="00D15048" w:rsidRPr="00B8691A">
        <w:rPr>
          <w:rFonts w:cstheme="minorHAnsi"/>
          <w:sz w:val="20"/>
          <w:szCs w:val="20"/>
        </w:rPr>
        <w:t>the bureaucracy of education</w:t>
      </w:r>
      <w:r w:rsidR="001F36B1" w:rsidRPr="00B8691A">
        <w:rPr>
          <w:rFonts w:cstheme="minorHAnsi"/>
          <w:sz w:val="20"/>
          <w:szCs w:val="20"/>
        </w:rPr>
        <w:t xml:space="preserve">—not students. By using a student-centered approach and leveraging disaggregated data, institutions can </w:t>
      </w:r>
      <w:r w:rsidR="0073585A" w:rsidRPr="00B8691A">
        <w:rPr>
          <w:rFonts w:cstheme="minorHAnsi"/>
          <w:sz w:val="20"/>
          <w:szCs w:val="20"/>
        </w:rPr>
        <w:t>identify</w:t>
      </w:r>
      <w:r w:rsidR="00D15048" w:rsidRPr="00B8691A">
        <w:rPr>
          <w:rFonts w:cstheme="minorHAnsi"/>
          <w:sz w:val="20"/>
          <w:szCs w:val="20"/>
        </w:rPr>
        <w:t xml:space="preserve"> </w:t>
      </w:r>
      <w:r w:rsidR="00D262F4" w:rsidRPr="00B8691A">
        <w:rPr>
          <w:rFonts w:cstheme="minorHAnsi"/>
          <w:sz w:val="20"/>
          <w:szCs w:val="20"/>
        </w:rPr>
        <w:t xml:space="preserve">opportunities to </w:t>
      </w:r>
      <w:r w:rsidR="00110FEE" w:rsidRPr="00B8691A">
        <w:rPr>
          <w:rFonts w:cstheme="minorHAnsi"/>
          <w:sz w:val="20"/>
          <w:szCs w:val="20"/>
        </w:rPr>
        <w:t>develop</w:t>
      </w:r>
      <w:r w:rsidR="00F41A7E" w:rsidRPr="00B8691A">
        <w:rPr>
          <w:rFonts w:cstheme="minorHAnsi"/>
          <w:sz w:val="20"/>
          <w:szCs w:val="20"/>
        </w:rPr>
        <w:t xml:space="preserve"> </w:t>
      </w:r>
      <w:r w:rsidR="00F41A7E" w:rsidRPr="00B8691A">
        <w:rPr>
          <w:rFonts w:cstheme="minorHAnsi"/>
          <w:sz w:val="20"/>
          <w:szCs w:val="20"/>
        </w:rPr>
        <w:lastRenderedPageBreak/>
        <w:t>smooth student pathways</w:t>
      </w:r>
      <w:r w:rsidR="00776841" w:rsidRPr="00B8691A">
        <w:rPr>
          <w:rFonts w:cstheme="minorHAnsi"/>
          <w:sz w:val="20"/>
          <w:szCs w:val="20"/>
        </w:rPr>
        <w:t xml:space="preserve">—clearing the way </w:t>
      </w:r>
      <w:r w:rsidR="001D4672" w:rsidRPr="00B8691A">
        <w:rPr>
          <w:rFonts w:cstheme="minorHAnsi"/>
          <w:sz w:val="20"/>
          <w:szCs w:val="20"/>
        </w:rPr>
        <w:t>toward success academically and in the workforce</w:t>
      </w:r>
      <w:r w:rsidR="00F41A7E" w:rsidRPr="00B8691A">
        <w:rPr>
          <w:rFonts w:cstheme="minorHAnsi"/>
          <w:sz w:val="20"/>
          <w:szCs w:val="20"/>
        </w:rPr>
        <w:t xml:space="preserve">. </w:t>
      </w:r>
      <w:r w:rsidR="0074723E" w:rsidRPr="00B8691A">
        <w:rPr>
          <w:rFonts w:cstheme="minorHAnsi"/>
          <w:sz w:val="20"/>
          <w:szCs w:val="20"/>
        </w:rPr>
        <w:t xml:space="preserve">At LaGuardia, this has </w:t>
      </w:r>
      <w:r w:rsidR="006356FE" w:rsidRPr="00B8691A">
        <w:rPr>
          <w:rFonts w:cstheme="minorHAnsi"/>
          <w:sz w:val="20"/>
          <w:szCs w:val="20"/>
        </w:rPr>
        <w:t>included</w:t>
      </w:r>
      <w:r w:rsidR="0074723E" w:rsidRPr="00B8691A">
        <w:rPr>
          <w:rFonts w:cstheme="minorHAnsi"/>
          <w:sz w:val="20"/>
          <w:szCs w:val="20"/>
        </w:rPr>
        <w:t xml:space="preserve"> </w:t>
      </w:r>
      <w:r w:rsidR="000E3F27" w:rsidRPr="00B8691A">
        <w:rPr>
          <w:rFonts w:cstheme="minorHAnsi"/>
          <w:sz w:val="20"/>
          <w:szCs w:val="20"/>
        </w:rPr>
        <w:t xml:space="preserve">establishing </w:t>
      </w:r>
      <w:r w:rsidR="443D66A6" w:rsidRPr="00B8691A">
        <w:rPr>
          <w:rFonts w:cstheme="minorHAnsi"/>
          <w:sz w:val="20"/>
          <w:szCs w:val="20"/>
        </w:rPr>
        <w:t>c</w:t>
      </w:r>
      <w:r w:rsidR="00D82E97" w:rsidRPr="00B8691A">
        <w:rPr>
          <w:rFonts w:cstheme="minorHAnsi"/>
          <w:sz w:val="20"/>
          <w:szCs w:val="20"/>
        </w:rPr>
        <w:t>onnections</w:t>
      </w:r>
      <w:r w:rsidR="00885038" w:rsidRPr="00B8691A">
        <w:rPr>
          <w:rFonts w:cstheme="minorHAnsi"/>
          <w:sz w:val="20"/>
          <w:szCs w:val="20"/>
        </w:rPr>
        <w:t xml:space="preserve"> between nondegree and academic programs, </w:t>
      </w:r>
      <w:r w:rsidR="0021743B" w:rsidRPr="00B8691A">
        <w:rPr>
          <w:rFonts w:cstheme="minorHAnsi"/>
          <w:sz w:val="20"/>
          <w:szCs w:val="20"/>
        </w:rPr>
        <w:t xml:space="preserve">developing articulation agreements with four-year institutions, and </w:t>
      </w:r>
      <w:r w:rsidR="006356FE" w:rsidRPr="00B8691A">
        <w:rPr>
          <w:rFonts w:cstheme="minorHAnsi"/>
          <w:sz w:val="20"/>
          <w:szCs w:val="20"/>
        </w:rPr>
        <w:t>ensuring</w:t>
      </w:r>
      <w:r w:rsidR="00432CAD" w:rsidRPr="00B8691A">
        <w:rPr>
          <w:rFonts w:cstheme="minorHAnsi"/>
          <w:sz w:val="20"/>
          <w:szCs w:val="20"/>
        </w:rPr>
        <w:t xml:space="preserve"> that</w:t>
      </w:r>
      <w:r w:rsidR="006356FE" w:rsidRPr="00B8691A">
        <w:rPr>
          <w:rFonts w:cstheme="minorHAnsi"/>
          <w:sz w:val="20"/>
          <w:szCs w:val="20"/>
        </w:rPr>
        <w:t xml:space="preserve"> students have targeted </w:t>
      </w:r>
      <w:r w:rsidR="00110FEE" w:rsidRPr="00B8691A">
        <w:rPr>
          <w:rFonts w:cstheme="minorHAnsi"/>
          <w:sz w:val="20"/>
          <w:szCs w:val="20"/>
        </w:rPr>
        <w:t>supports</w:t>
      </w:r>
      <w:r w:rsidR="00C01413" w:rsidRPr="00B8691A">
        <w:rPr>
          <w:rFonts w:cstheme="minorHAnsi"/>
          <w:sz w:val="20"/>
          <w:szCs w:val="20"/>
        </w:rPr>
        <w:t xml:space="preserve"> before, during, and after transitions </w:t>
      </w:r>
      <w:r w:rsidR="00BE37BB" w:rsidRPr="00B8691A">
        <w:rPr>
          <w:rFonts w:cstheme="minorHAnsi"/>
          <w:sz w:val="20"/>
          <w:szCs w:val="20"/>
        </w:rPr>
        <w:t>points</w:t>
      </w:r>
      <w:r w:rsidR="0074723E" w:rsidRPr="00B8691A">
        <w:rPr>
          <w:rFonts w:cstheme="minorHAnsi"/>
          <w:sz w:val="20"/>
          <w:szCs w:val="20"/>
        </w:rPr>
        <w:t xml:space="preserve">. </w:t>
      </w:r>
      <w:r w:rsidR="000C5570" w:rsidRPr="00B8691A">
        <w:rPr>
          <w:rFonts w:cstheme="minorHAnsi"/>
          <w:sz w:val="20"/>
          <w:szCs w:val="20"/>
        </w:rPr>
        <w:t xml:space="preserve">Institutions </w:t>
      </w:r>
      <w:r w:rsidR="003D48F8" w:rsidRPr="00B8691A">
        <w:rPr>
          <w:rFonts w:cstheme="minorHAnsi"/>
          <w:sz w:val="20"/>
          <w:szCs w:val="20"/>
        </w:rPr>
        <w:t xml:space="preserve">should </w:t>
      </w:r>
      <w:r w:rsidR="000C5570" w:rsidRPr="00B8691A">
        <w:rPr>
          <w:rFonts w:cstheme="minorHAnsi"/>
          <w:sz w:val="20"/>
          <w:szCs w:val="20"/>
        </w:rPr>
        <w:t>analyze their data</w:t>
      </w:r>
      <w:r w:rsidR="00C2404C" w:rsidRPr="00B8691A">
        <w:rPr>
          <w:rFonts w:cstheme="minorHAnsi"/>
          <w:sz w:val="20"/>
          <w:szCs w:val="20"/>
        </w:rPr>
        <w:t xml:space="preserve">, </w:t>
      </w:r>
      <w:r w:rsidR="000C5570" w:rsidRPr="00B8691A">
        <w:rPr>
          <w:rFonts w:cstheme="minorHAnsi"/>
          <w:sz w:val="20"/>
          <w:szCs w:val="20"/>
        </w:rPr>
        <w:t>audit their current policies</w:t>
      </w:r>
      <w:r w:rsidR="005A39C7" w:rsidRPr="00B8691A">
        <w:rPr>
          <w:rFonts w:cstheme="minorHAnsi"/>
          <w:sz w:val="20"/>
          <w:szCs w:val="20"/>
        </w:rPr>
        <w:t>, and listen to their students</w:t>
      </w:r>
      <w:r w:rsidR="003D48F8" w:rsidRPr="00B8691A">
        <w:rPr>
          <w:rFonts w:cstheme="minorHAnsi"/>
          <w:sz w:val="20"/>
          <w:szCs w:val="20"/>
        </w:rPr>
        <w:t xml:space="preserve"> in order</w:t>
      </w:r>
      <w:r w:rsidR="000C5570" w:rsidRPr="00B8691A">
        <w:rPr>
          <w:rFonts w:cstheme="minorHAnsi"/>
          <w:sz w:val="20"/>
          <w:szCs w:val="20"/>
        </w:rPr>
        <w:t xml:space="preserve"> to identify opportunities to </w:t>
      </w:r>
      <w:r w:rsidR="002F256C" w:rsidRPr="00B8691A">
        <w:rPr>
          <w:rFonts w:cstheme="minorHAnsi"/>
          <w:sz w:val="20"/>
          <w:szCs w:val="20"/>
        </w:rPr>
        <w:t xml:space="preserve">smooth pathways. </w:t>
      </w:r>
    </w:p>
    <w:p w14:paraId="236947BC" w14:textId="77777777" w:rsidR="00724B74" w:rsidRPr="00F26D14" w:rsidRDefault="00724B74" w:rsidP="003A0770">
      <w:pPr>
        <w:spacing w:after="0"/>
        <w:rPr>
          <w:rFonts w:cstheme="minorHAnsi"/>
          <w:b/>
          <w:bCs/>
          <w:color w:val="538135" w:themeColor="accent6" w:themeShade="BF"/>
          <w:sz w:val="16"/>
          <w:szCs w:val="16"/>
          <w:u w:val="single"/>
        </w:rPr>
      </w:pPr>
    </w:p>
    <w:p w14:paraId="40A8F277" w14:textId="77EB92BD" w:rsidR="00BB4E88" w:rsidRPr="00B8691A" w:rsidRDefault="00C4152E" w:rsidP="003A0770">
      <w:pPr>
        <w:spacing w:after="0"/>
        <w:rPr>
          <w:rFonts w:cstheme="minorHAnsi"/>
          <w:b/>
          <w:bCs/>
          <w:color w:val="538135" w:themeColor="accent6" w:themeShade="BF"/>
          <w:sz w:val="20"/>
          <w:szCs w:val="20"/>
          <w:u w:val="single"/>
        </w:rPr>
      </w:pPr>
      <w:r w:rsidRPr="00B8691A">
        <w:rPr>
          <w:rFonts w:cstheme="minorHAnsi"/>
          <w:b/>
          <w:bCs/>
          <w:color w:val="538135" w:themeColor="accent6" w:themeShade="BF"/>
          <w:sz w:val="20"/>
          <w:szCs w:val="20"/>
          <w:u w:val="single"/>
        </w:rPr>
        <w:t>Sidebar: Investing in Institutions</w:t>
      </w:r>
    </w:p>
    <w:p w14:paraId="1293A483" w14:textId="77777777" w:rsidR="00F719CC" w:rsidRPr="00B8691A" w:rsidRDefault="00F719CC" w:rsidP="00F719CC">
      <w:pPr>
        <w:pStyle w:val="paragraph"/>
        <w:spacing w:before="0" w:beforeAutospacing="0" w:after="160" w:afterAutospacing="0"/>
        <w:textAlignment w:val="baseline"/>
        <w:rPr>
          <w:rFonts w:asciiTheme="minorHAnsi" w:hAnsiTheme="minorHAnsi" w:cstheme="minorHAnsi"/>
          <w:sz w:val="20"/>
          <w:szCs w:val="20"/>
        </w:rPr>
      </w:pPr>
      <w:r w:rsidRPr="00B8691A">
        <w:rPr>
          <w:rStyle w:val="normaltextrun"/>
          <w:rFonts w:asciiTheme="minorHAnsi" w:hAnsiTheme="minorHAnsi" w:cstheme="minorHAnsi"/>
          <w:color w:val="538135"/>
          <w:sz w:val="20"/>
          <w:szCs w:val="20"/>
        </w:rPr>
        <w:t>LaGuardia has leveraged generous funding from community partners and private donors to support students’ success. However, not all colleges have access to this level of funding or philanthropy. To increase affordability and seed innovations that support student success, policymakers should increase investments both in colleges and universities and in need-based financial aid. Specifically, policymakers should increase funding for MSIs and community colleges, which serve the greatest proportion of historically marginalized student populations. These investments should be directed to innovative completion initiatives as well as for wraparound supports and student success resources. Doubling the maximum federal Pell Grant would also boost affordability for students living with low incomes. These investments would better support institutions in equitably delivering postsecondary value.</w:t>
      </w:r>
      <w:r w:rsidRPr="00B8691A">
        <w:rPr>
          <w:rStyle w:val="eop"/>
          <w:rFonts w:asciiTheme="minorHAnsi" w:hAnsiTheme="minorHAnsi" w:cstheme="minorHAnsi"/>
          <w:color w:val="538135"/>
          <w:sz w:val="20"/>
          <w:szCs w:val="20"/>
        </w:rPr>
        <w:t> </w:t>
      </w:r>
    </w:p>
    <w:p w14:paraId="451AF760" w14:textId="77777777" w:rsidR="00F719CC" w:rsidRPr="00B8691A" w:rsidRDefault="00F719CC" w:rsidP="00F719CC">
      <w:pPr>
        <w:pStyle w:val="paragraph"/>
        <w:spacing w:before="0" w:beforeAutospacing="0" w:after="0" w:afterAutospacing="0"/>
        <w:textAlignment w:val="baseline"/>
        <w:rPr>
          <w:rFonts w:asciiTheme="minorHAnsi" w:hAnsiTheme="minorHAnsi" w:cstheme="minorHAnsi"/>
          <w:sz w:val="20"/>
          <w:szCs w:val="20"/>
        </w:rPr>
      </w:pPr>
      <w:r w:rsidRPr="00B8691A">
        <w:rPr>
          <w:rStyle w:val="normaltextrun"/>
          <w:rFonts w:asciiTheme="minorHAnsi" w:hAnsiTheme="minorHAnsi" w:cstheme="minorHAnsi"/>
          <w:color w:val="538135"/>
          <w:sz w:val="20"/>
          <w:szCs w:val="20"/>
        </w:rPr>
        <w:t xml:space="preserve">For more recommendations on how state and federal policymakers can improve equity and postsecondary value for all students, read the Postsecondary Value Commission’s </w:t>
      </w:r>
      <w:hyperlink r:id="rId19" w:tgtFrame="_blank" w:history="1">
        <w:r w:rsidRPr="00B8691A">
          <w:rPr>
            <w:rStyle w:val="normaltextrun"/>
            <w:rFonts w:asciiTheme="minorHAnsi" w:hAnsiTheme="minorHAnsi" w:cstheme="minorHAnsi"/>
            <w:color w:val="467886"/>
            <w:sz w:val="20"/>
            <w:szCs w:val="20"/>
            <w:u w:val="single"/>
          </w:rPr>
          <w:t>Action Agenda</w:t>
        </w:r>
      </w:hyperlink>
      <w:r w:rsidRPr="00B8691A">
        <w:rPr>
          <w:rStyle w:val="normaltextrun"/>
          <w:rFonts w:asciiTheme="minorHAnsi" w:hAnsiTheme="minorHAnsi" w:cstheme="minorHAnsi"/>
          <w:color w:val="538135"/>
          <w:sz w:val="20"/>
          <w:szCs w:val="20"/>
        </w:rPr>
        <w:t>.”</w:t>
      </w:r>
      <w:r w:rsidRPr="00B8691A">
        <w:rPr>
          <w:rStyle w:val="eop"/>
          <w:rFonts w:asciiTheme="minorHAnsi" w:hAnsiTheme="minorHAnsi" w:cstheme="minorHAnsi"/>
          <w:color w:val="538135"/>
          <w:sz w:val="20"/>
          <w:szCs w:val="20"/>
        </w:rPr>
        <w:t> </w:t>
      </w:r>
    </w:p>
    <w:p w14:paraId="65377928" w14:textId="77777777" w:rsidR="00CB4519" w:rsidRPr="00F26D14" w:rsidRDefault="00CB4519" w:rsidP="00EE0774">
      <w:pPr>
        <w:spacing w:after="0"/>
        <w:rPr>
          <w:rFonts w:cstheme="minorHAnsi"/>
          <w:color w:val="70AD47" w:themeColor="accent6"/>
          <w:sz w:val="16"/>
          <w:szCs w:val="16"/>
        </w:rPr>
      </w:pPr>
    </w:p>
    <w:p w14:paraId="2C79B828" w14:textId="55B267A5" w:rsidR="00714DBD" w:rsidRPr="00B8691A" w:rsidRDefault="00E86C22" w:rsidP="00EE0774">
      <w:pPr>
        <w:spacing w:after="0"/>
        <w:rPr>
          <w:rFonts w:cstheme="minorHAnsi"/>
          <w:sz w:val="20"/>
          <w:szCs w:val="20"/>
        </w:rPr>
      </w:pPr>
      <w:r w:rsidRPr="00B8691A">
        <w:rPr>
          <w:rFonts w:cstheme="minorHAnsi"/>
          <w:i/>
          <w:iCs/>
          <w:sz w:val="20"/>
          <w:szCs w:val="20"/>
        </w:rPr>
        <w:t>Acknowledgements:</w:t>
      </w:r>
      <w:r w:rsidRPr="00B8691A">
        <w:rPr>
          <w:rFonts w:cstheme="minorHAnsi"/>
          <w:sz w:val="20"/>
          <w:szCs w:val="20"/>
        </w:rPr>
        <w:t xml:space="preserve"> </w:t>
      </w:r>
    </w:p>
    <w:p w14:paraId="60412A45" w14:textId="1E9B448E" w:rsidR="006300B6" w:rsidRPr="00B8691A" w:rsidRDefault="006300B6" w:rsidP="00EE0774">
      <w:pPr>
        <w:spacing w:after="0"/>
        <w:rPr>
          <w:rFonts w:cstheme="minorHAnsi"/>
          <w:i/>
          <w:iCs/>
          <w:sz w:val="20"/>
          <w:szCs w:val="20"/>
        </w:rPr>
      </w:pPr>
      <w:r w:rsidRPr="00B8691A">
        <w:rPr>
          <w:rFonts w:cstheme="minorHAnsi"/>
          <w:i/>
          <w:iCs/>
          <w:sz w:val="20"/>
          <w:szCs w:val="20"/>
        </w:rPr>
        <w:t>This research was funded by The Annie E. Casey Foundation, Inc., and we thank them for their support; however, the findings and conclusions presented in this report are those of the authors alone, and do not necessarily reflect the opinions of the Foundation.</w:t>
      </w:r>
    </w:p>
    <w:p w14:paraId="64AF66E5" w14:textId="77777777" w:rsidR="006300B6" w:rsidRPr="00F26D14" w:rsidRDefault="006300B6" w:rsidP="00EE0774">
      <w:pPr>
        <w:spacing w:after="0"/>
        <w:rPr>
          <w:rFonts w:cstheme="minorHAnsi"/>
          <w:sz w:val="16"/>
          <w:szCs w:val="16"/>
        </w:rPr>
      </w:pPr>
    </w:p>
    <w:p w14:paraId="4D1B47F3" w14:textId="24F3972E" w:rsidR="00E86C22" w:rsidRDefault="00E86C22" w:rsidP="00EE0774">
      <w:pPr>
        <w:spacing w:after="0"/>
        <w:rPr>
          <w:i/>
          <w:iCs/>
          <w:sz w:val="20"/>
          <w:szCs w:val="20"/>
        </w:rPr>
      </w:pPr>
      <w:r w:rsidRPr="00B8691A">
        <w:rPr>
          <w:rFonts w:cstheme="minorHAnsi"/>
          <w:i/>
          <w:iCs/>
          <w:sz w:val="20"/>
          <w:szCs w:val="20"/>
        </w:rPr>
        <w:t xml:space="preserve">We would like to thank </w:t>
      </w:r>
      <w:r w:rsidR="00EE0774" w:rsidRPr="00B8691A">
        <w:rPr>
          <w:rFonts w:cstheme="minorHAnsi"/>
          <w:i/>
          <w:iCs/>
          <w:sz w:val="20"/>
          <w:szCs w:val="20"/>
        </w:rPr>
        <w:t>all</w:t>
      </w:r>
      <w:r w:rsidRPr="00B8691A">
        <w:rPr>
          <w:rFonts w:cstheme="minorHAnsi"/>
          <w:i/>
          <w:iCs/>
          <w:sz w:val="20"/>
          <w:szCs w:val="20"/>
        </w:rPr>
        <w:t xml:space="preserve"> the IHEP staff who helped in this </w:t>
      </w:r>
      <w:r w:rsidR="00EE0774" w:rsidRPr="00B8691A">
        <w:rPr>
          <w:rFonts w:cstheme="minorHAnsi"/>
          <w:i/>
          <w:iCs/>
          <w:sz w:val="20"/>
          <w:szCs w:val="20"/>
        </w:rPr>
        <w:t>case study</w:t>
      </w:r>
      <w:r w:rsidRPr="00B8691A">
        <w:rPr>
          <w:rFonts w:cstheme="minorHAnsi"/>
          <w:i/>
          <w:iCs/>
          <w:sz w:val="20"/>
          <w:szCs w:val="20"/>
        </w:rPr>
        <w:t xml:space="preserve">, including Mamie Voight, president </w:t>
      </w:r>
      <w:r w:rsidR="00F6350A" w:rsidRPr="00B8691A">
        <w:rPr>
          <w:rFonts w:cstheme="minorHAnsi"/>
          <w:i/>
          <w:iCs/>
          <w:sz w:val="20"/>
          <w:szCs w:val="20"/>
        </w:rPr>
        <w:t>and</w:t>
      </w:r>
      <w:r w:rsidRPr="00B8691A">
        <w:rPr>
          <w:rFonts w:cstheme="minorHAnsi"/>
          <w:i/>
          <w:iCs/>
          <w:sz w:val="20"/>
          <w:szCs w:val="20"/>
        </w:rPr>
        <w:t xml:space="preserve"> CEO; Kelly Leon, vice president of communications </w:t>
      </w:r>
      <w:r w:rsidR="008A346F" w:rsidRPr="00B8691A">
        <w:rPr>
          <w:rFonts w:cstheme="minorHAnsi"/>
          <w:i/>
          <w:iCs/>
          <w:sz w:val="20"/>
          <w:szCs w:val="20"/>
        </w:rPr>
        <w:t>and</w:t>
      </w:r>
      <w:r w:rsidRPr="00B8691A">
        <w:rPr>
          <w:rFonts w:cstheme="minorHAnsi"/>
          <w:i/>
          <w:iCs/>
          <w:sz w:val="20"/>
          <w:szCs w:val="20"/>
        </w:rPr>
        <w:t xml:space="preserve"> </w:t>
      </w:r>
      <w:r w:rsidR="00F6350A" w:rsidRPr="00B8691A">
        <w:rPr>
          <w:rFonts w:cstheme="minorHAnsi"/>
          <w:i/>
          <w:iCs/>
          <w:sz w:val="20"/>
          <w:szCs w:val="20"/>
        </w:rPr>
        <w:t>government</w:t>
      </w:r>
      <w:r w:rsidRPr="00B8691A">
        <w:rPr>
          <w:rFonts w:cstheme="minorHAnsi"/>
          <w:i/>
          <w:iCs/>
          <w:sz w:val="20"/>
          <w:szCs w:val="20"/>
        </w:rPr>
        <w:t xml:space="preserve"> affairs; Diane Cheng, vice president of research and policy; Lauren Bell, communications associate; </w:t>
      </w:r>
      <w:r w:rsidR="00385598" w:rsidRPr="00B8691A">
        <w:rPr>
          <w:rFonts w:cstheme="minorHAnsi"/>
          <w:i/>
          <w:iCs/>
          <w:sz w:val="20"/>
          <w:szCs w:val="20"/>
        </w:rPr>
        <w:t xml:space="preserve">Kim Dancy, </w:t>
      </w:r>
      <w:r w:rsidR="008C248F" w:rsidRPr="00B8691A">
        <w:rPr>
          <w:rFonts w:cstheme="minorHAnsi"/>
          <w:i/>
          <w:iCs/>
          <w:sz w:val="20"/>
          <w:szCs w:val="20"/>
        </w:rPr>
        <w:t>a</w:t>
      </w:r>
      <w:r w:rsidR="00385598" w:rsidRPr="00B8691A">
        <w:rPr>
          <w:rFonts w:cstheme="minorHAnsi"/>
          <w:i/>
          <w:iCs/>
          <w:sz w:val="20"/>
          <w:szCs w:val="20"/>
        </w:rPr>
        <w:t xml:space="preserve">ssociate </w:t>
      </w:r>
      <w:r w:rsidR="008C248F" w:rsidRPr="00B8691A">
        <w:rPr>
          <w:rFonts w:cstheme="minorHAnsi"/>
          <w:i/>
          <w:iCs/>
          <w:sz w:val="20"/>
          <w:szCs w:val="20"/>
        </w:rPr>
        <w:t>d</w:t>
      </w:r>
      <w:r w:rsidR="00385598" w:rsidRPr="00B8691A">
        <w:rPr>
          <w:rFonts w:cstheme="minorHAnsi"/>
          <w:i/>
          <w:iCs/>
          <w:sz w:val="20"/>
          <w:szCs w:val="20"/>
        </w:rPr>
        <w:t xml:space="preserve">irector of </w:t>
      </w:r>
      <w:r w:rsidR="008C248F" w:rsidRPr="00B8691A">
        <w:rPr>
          <w:rFonts w:cstheme="minorHAnsi"/>
          <w:i/>
          <w:iCs/>
          <w:sz w:val="20"/>
          <w:szCs w:val="20"/>
        </w:rPr>
        <w:t>r</w:t>
      </w:r>
      <w:r w:rsidR="00385598" w:rsidRPr="00B8691A">
        <w:rPr>
          <w:rFonts w:cstheme="minorHAnsi"/>
          <w:i/>
          <w:iCs/>
          <w:sz w:val="20"/>
          <w:szCs w:val="20"/>
        </w:rPr>
        <w:t xml:space="preserve">esearch and </w:t>
      </w:r>
      <w:r w:rsidR="008C248F" w:rsidRPr="00B8691A">
        <w:rPr>
          <w:rFonts w:cstheme="minorHAnsi"/>
          <w:i/>
          <w:iCs/>
          <w:sz w:val="20"/>
          <w:szCs w:val="20"/>
        </w:rPr>
        <w:t>p</w:t>
      </w:r>
      <w:r w:rsidR="00385598" w:rsidRPr="00B8691A">
        <w:rPr>
          <w:rFonts w:cstheme="minorHAnsi"/>
          <w:i/>
          <w:iCs/>
          <w:sz w:val="20"/>
          <w:szCs w:val="20"/>
        </w:rPr>
        <w:t xml:space="preserve">olicy; </w:t>
      </w:r>
      <w:r w:rsidRPr="00B8691A">
        <w:rPr>
          <w:rFonts w:cstheme="minorHAnsi"/>
          <w:i/>
          <w:iCs/>
          <w:sz w:val="20"/>
          <w:szCs w:val="20"/>
        </w:rPr>
        <w:t>Charles Sanche</w:t>
      </w:r>
      <w:r w:rsidR="000311BF" w:rsidRPr="00B8691A">
        <w:rPr>
          <w:rFonts w:cstheme="minorHAnsi"/>
          <w:i/>
          <w:iCs/>
          <w:sz w:val="20"/>
          <w:szCs w:val="20"/>
        </w:rPr>
        <w:t>z</w:t>
      </w:r>
      <w:r w:rsidRPr="00B8691A">
        <w:rPr>
          <w:rFonts w:cstheme="minorHAnsi"/>
          <w:i/>
          <w:iCs/>
          <w:sz w:val="20"/>
          <w:szCs w:val="20"/>
        </w:rPr>
        <w:t xml:space="preserve">, </w:t>
      </w:r>
      <w:r w:rsidR="008A2FD8" w:rsidRPr="00B8691A">
        <w:rPr>
          <w:rFonts w:cstheme="minorHAnsi"/>
          <w:i/>
          <w:iCs/>
          <w:sz w:val="20"/>
          <w:szCs w:val="20"/>
        </w:rPr>
        <w:t>r</w:t>
      </w:r>
      <w:r w:rsidRPr="00B8691A">
        <w:rPr>
          <w:rFonts w:cstheme="minorHAnsi"/>
          <w:i/>
          <w:iCs/>
          <w:sz w:val="20"/>
          <w:szCs w:val="20"/>
        </w:rPr>
        <w:t xml:space="preserve">esearch </w:t>
      </w:r>
      <w:r w:rsidR="008A2FD8" w:rsidRPr="00B8691A">
        <w:rPr>
          <w:rFonts w:cstheme="minorHAnsi"/>
          <w:i/>
          <w:iCs/>
          <w:sz w:val="20"/>
          <w:szCs w:val="20"/>
        </w:rPr>
        <w:t>a</w:t>
      </w:r>
      <w:r w:rsidRPr="00B8691A">
        <w:rPr>
          <w:rFonts w:cstheme="minorHAnsi"/>
          <w:i/>
          <w:iCs/>
          <w:sz w:val="20"/>
          <w:szCs w:val="20"/>
        </w:rPr>
        <w:t xml:space="preserve">nalyst; and Pearl Lo, former research intern. We are very grateful to the staff and students at LaGuardia Community College who lent their time for interviews with the IHEP team. We also thank </w:t>
      </w:r>
      <w:r w:rsidR="00473E1D" w:rsidRPr="00B8691A">
        <w:rPr>
          <w:rFonts w:cstheme="minorHAnsi"/>
          <w:i/>
          <w:iCs/>
          <w:sz w:val="20"/>
          <w:szCs w:val="20"/>
        </w:rPr>
        <w:t xml:space="preserve">IHEP consultant </w:t>
      </w:r>
      <w:r w:rsidR="00EE0774" w:rsidRPr="00B8691A">
        <w:rPr>
          <w:rFonts w:cstheme="minorHAnsi"/>
          <w:i/>
          <w:iCs/>
          <w:sz w:val="20"/>
          <w:szCs w:val="20"/>
        </w:rPr>
        <w:t xml:space="preserve">Lauren Asher </w:t>
      </w:r>
      <w:r w:rsidR="004E62F0" w:rsidRPr="00B8691A">
        <w:rPr>
          <w:rFonts w:cstheme="minorHAnsi"/>
          <w:i/>
          <w:iCs/>
          <w:sz w:val="20"/>
          <w:szCs w:val="20"/>
        </w:rPr>
        <w:t xml:space="preserve">for </w:t>
      </w:r>
      <w:r w:rsidR="00530E23" w:rsidRPr="00B8691A">
        <w:rPr>
          <w:rFonts w:cstheme="minorHAnsi"/>
          <w:i/>
          <w:iCs/>
          <w:sz w:val="20"/>
          <w:szCs w:val="20"/>
        </w:rPr>
        <w:t>offering her subject matter expertise</w:t>
      </w:r>
      <w:r w:rsidR="00D67DBA" w:rsidRPr="00B8691A">
        <w:rPr>
          <w:rFonts w:cstheme="minorHAnsi"/>
          <w:i/>
          <w:iCs/>
          <w:sz w:val="20"/>
          <w:szCs w:val="20"/>
        </w:rPr>
        <w:t>,</w:t>
      </w:r>
      <w:r w:rsidR="00530E23" w:rsidRPr="00B8691A">
        <w:rPr>
          <w:rFonts w:cstheme="minorHAnsi"/>
          <w:i/>
          <w:iCs/>
          <w:sz w:val="20"/>
          <w:szCs w:val="20"/>
        </w:rPr>
        <w:t xml:space="preserve"> </w:t>
      </w:r>
      <w:r w:rsidRPr="00B8691A">
        <w:rPr>
          <w:rFonts w:cstheme="minorHAnsi"/>
          <w:i/>
          <w:iCs/>
          <w:sz w:val="20"/>
          <w:szCs w:val="20"/>
        </w:rPr>
        <w:t>Sabrina Detlef for copyediting</w:t>
      </w:r>
      <w:r w:rsidR="00530E23" w:rsidRPr="00B8691A">
        <w:rPr>
          <w:rFonts w:cstheme="minorHAnsi"/>
          <w:i/>
          <w:iCs/>
          <w:sz w:val="20"/>
          <w:szCs w:val="20"/>
        </w:rPr>
        <w:t>,</w:t>
      </w:r>
      <w:r w:rsidRPr="00B8691A">
        <w:rPr>
          <w:rFonts w:cstheme="minorHAnsi"/>
          <w:i/>
          <w:iCs/>
          <w:sz w:val="20"/>
          <w:szCs w:val="20"/>
        </w:rPr>
        <w:t xml:space="preserve"> and openbox9 for creative design and</w:t>
      </w:r>
      <w:r w:rsidRPr="00AD0A02">
        <w:rPr>
          <w:i/>
          <w:iCs/>
          <w:sz w:val="20"/>
          <w:szCs w:val="20"/>
        </w:rPr>
        <w:t xml:space="preserve"> layout. </w:t>
      </w:r>
    </w:p>
    <w:p w14:paraId="2FFB7F7A" w14:textId="5E5634E6" w:rsidR="00D42F75" w:rsidRDefault="00D42F75" w:rsidP="00EE0774">
      <w:pPr>
        <w:spacing w:after="0"/>
        <w:rPr>
          <w:i/>
          <w:iCs/>
          <w:sz w:val="20"/>
          <w:szCs w:val="20"/>
        </w:rPr>
      </w:pPr>
    </w:p>
    <w:p w14:paraId="2C3843A2" w14:textId="05875CCC" w:rsidR="00D42F75" w:rsidRDefault="00D42F75" w:rsidP="00EE0774">
      <w:pPr>
        <w:spacing w:after="0"/>
        <w:rPr>
          <w:i/>
          <w:iCs/>
          <w:sz w:val="20"/>
          <w:szCs w:val="20"/>
        </w:rPr>
      </w:pPr>
    </w:p>
    <w:p w14:paraId="34FFA167" w14:textId="4DDFB519" w:rsidR="00D42F75" w:rsidRDefault="00D42F75" w:rsidP="00EE0774">
      <w:pPr>
        <w:spacing w:after="0"/>
        <w:rPr>
          <w:i/>
          <w:iCs/>
          <w:sz w:val="20"/>
          <w:szCs w:val="20"/>
        </w:rPr>
      </w:pPr>
    </w:p>
    <w:p w14:paraId="1A336144" w14:textId="402737BC" w:rsidR="00D42F75" w:rsidRDefault="00D42F75" w:rsidP="00EE0774">
      <w:pPr>
        <w:spacing w:after="0"/>
        <w:rPr>
          <w:i/>
          <w:iCs/>
          <w:sz w:val="20"/>
          <w:szCs w:val="20"/>
        </w:rPr>
      </w:pPr>
    </w:p>
    <w:p w14:paraId="3B91EC75" w14:textId="68291114" w:rsidR="00D42F75" w:rsidRDefault="00D42F75" w:rsidP="00EE0774">
      <w:pPr>
        <w:spacing w:after="0"/>
        <w:rPr>
          <w:i/>
          <w:iCs/>
          <w:sz w:val="20"/>
          <w:szCs w:val="20"/>
        </w:rPr>
      </w:pPr>
    </w:p>
    <w:p w14:paraId="0A811E89" w14:textId="167D2153" w:rsidR="00D42F75" w:rsidRDefault="00D42F75" w:rsidP="00EE0774">
      <w:pPr>
        <w:spacing w:after="0"/>
        <w:rPr>
          <w:i/>
          <w:iCs/>
          <w:sz w:val="20"/>
          <w:szCs w:val="20"/>
        </w:rPr>
      </w:pPr>
    </w:p>
    <w:p w14:paraId="59741F6E" w14:textId="56E6943A" w:rsidR="00D42F75" w:rsidRDefault="00D42F75" w:rsidP="00EE0774">
      <w:pPr>
        <w:spacing w:after="0"/>
        <w:rPr>
          <w:i/>
          <w:iCs/>
          <w:sz w:val="20"/>
          <w:szCs w:val="20"/>
        </w:rPr>
      </w:pPr>
    </w:p>
    <w:p w14:paraId="66D16A08" w14:textId="0ADDA381" w:rsidR="00D42F75" w:rsidRDefault="00D42F75" w:rsidP="00EE0774">
      <w:pPr>
        <w:spacing w:after="0"/>
        <w:rPr>
          <w:i/>
          <w:iCs/>
          <w:sz w:val="20"/>
          <w:szCs w:val="20"/>
        </w:rPr>
      </w:pPr>
    </w:p>
    <w:p w14:paraId="73D6433C" w14:textId="7DDE378D" w:rsidR="00D42F75" w:rsidRDefault="00D42F75" w:rsidP="00EE0774">
      <w:pPr>
        <w:spacing w:after="0"/>
        <w:rPr>
          <w:i/>
          <w:iCs/>
          <w:sz w:val="20"/>
          <w:szCs w:val="20"/>
        </w:rPr>
      </w:pPr>
    </w:p>
    <w:p w14:paraId="510605A5" w14:textId="6F137AA8" w:rsidR="00D42F75" w:rsidRDefault="00D42F75" w:rsidP="00EE0774">
      <w:pPr>
        <w:spacing w:after="0"/>
        <w:rPr>
          <w:i/>
          <w:iCs/>
          <w:sz w:val="20"/>
          <w:szCs w:val="20"/>
        </w:rPr>
      </w:pPr>
    </w:p>
    <w:p w14:paraId="59557890" w14:textId="3EFF1E21" w:rsidR="00D42F75" w:rsidRDefault="00D42F75" w:rsidP="00EE0774">
      <w:pPr>
        <w:spacing w:after="0"/>
        <w:rPr>
          <w:i/>
          <w:iCs/>
          <w:sz w:val="20"/>
          <w:szCs w:val="20"/>
        </w:rPr>
      </w:pPr>
    </w:p>
    <w:p w14:paraId="5C33AE74" w14:textId="45B88982" w:rsidR="00D42F75" w:rsidRDefault="00D42F75" w:rsidP="00EE0774">
      <w:pPr>
        <w:spacing w:after="0"/>
        <w:rPr>
          <w:i/>
          <w:iCs/>
          <w:sz w:val="20"/>
          <w:szCs w:val="20"/>
        </w:rPr>
      </w:pPr>
    </w:p>
    <w:p w14:paraId="5380133F" w14:textId="736F3B9D" w:rsidR="00D42F75" w:rsidRDefault="00D42F75" w:rsidP="00EE0774">
      <w:pPr>
        <w:spacing w:after="0"/>
        <w:rPr>
          <w:i/>
          <w:iCs/>
          <w:sz w:val="20"/>
          <w:szCs w:val="20"/>
        </w:rPr>
      </w:pPr>
    </w:p>
    <w:p w14:paraId="0D4EED2D" w14:textId="383F01C7" w:rsidR="00D42F75" w:rsidRDefault="00D42F75" w:rsidP="00EE0774">
      <w:pPr>
        <w:spacing w:after="0"/>
        <w:rPr>
          <w:i/>
          <w:iCs/>
          <w:sz w:val="20"/>
          <w:szCs w:val="20"/>
        </w:rPr>
      </w:pPr>
    </w:p>
    <w:p w14:paraId="64340B27" w14:textId="77777777" w:rsidR="00D42F75" w:rsidRDefault="00D42F75" w:rsidP="00EE0774">
      <w:pPr>
        <w:spacing w:after="0"/>
        <w:rPr>
          <w:i/>
          <w:iCs/>
          <w:sz w:val="20"/>
          <w:szCs w:val="20"/>
        </w:rPr>
      </w:pPr>
    </w:p>
    <w:p w14:paraId="5DDF9EBD" w14:textId="66D99E09" w:rsidR="00D42F75" w:rsidRDefault="00D42F75" w:rsidP="00EE0774">
      <w:pPr>
        <w:spacing w:after="0"/>
        <w:rPr>
          <w:i/>
          <w:iCs/>
          <w:sz w:val="20"/>
          <w:szCs w:val="20"/>
        </w:rPr>
      </w:pPr>
    </w:p>
    <w:p w14:paraId="4590B641" w14:textId="5BACC689" w:rsidR="00D42F75" w:rsidRDefault="00D42F75" w:rsidP="00EE0774">
      <w:pPr>
        <w:spacing w:after="0"/>
        <w:rPr>
          <w:i/>
          <w:iCs/>
          <w:sz w:val="20"/>
          <w:szCs w:val="20"/>
        </w:rPr>
      </w:pPr>
    </w:p>
    <w:p w14:paraId="3761C770" w14:textId="77777777" w:rsidR="006F7B6E" w:rsidRDefault="006F7B6E" w:rsidP="00EE0774">
      <w:pPr>
        <w:spacing w:after="0"/>
        <w:rPr>
          <w:sz w:val="20"/>
          <w:szCs w:val="20"/>
        </w:rPr>
      </w:pPr>
    </w:p>
    <w:p w14:paraId="0E495754" w14:textId="314B78B0" w:rsidR="00D42F75" w:rsidRPr="00D42F75" w:rsidRDefault="00D42F75" w:rsidP="00EE0774">
      <w:pPr>
        <w:spacing w:after="0"/>
        <w:rPr>
          <w:sz w:val="20"/>
          <w:szCs w:val="20"/>
        </w:rPr>
      </w:pPr>
      <w:r w:rsidRPr="00D42F75">
        <w:rPr>
          <w:sz w:val="20"/>
          <w:szCs w:val="20"/>
        </w:rPr>
        <w:lastRenderedPageBreak/>
        <w:t>Endnotes</w:t>
      </w:r>
      <w:r>
        <w:rPr>
          <w:sz w:val="20"/>
          <w:szCs w:val="20"/>
        </w:rPr>
        <w:t xml:space="preserve">: </w:t>
      </w:r>
    </w:p>
    <w:sectPr w:rsidR="00D42F75" w:rsidRPr="00D42F75" w:rsidSect="005631D4">
      <w:footnotePr>
        <w:numFmt w:val="lowerLetter"/>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8D00" w14:textId="77777777" w:rsidR="006415D5" w:rsidRDefault="006415D5" w:rsidP="00664F03">
      <w:pPr>
        <w:spacing w:after="0" w:line="240" w:lineRule="auto"/>
      </w:pPr>
      <w:r>
        <w:separator/>
      </w:r>
    </w:p>
  </w:endnote>
  <w:endnote w:type="continuationSeparator" w:id="0">
    <w:p w14:paraId="43E1C88B" w14:textId="77777777" w:rsidR="006415D5" w:rsidRDefault="006415D5" w:rsidP="00664F03">
      <w:pPr>
        <w:spacing w:after="0" w:line="240" w:lineRule="auto"/>
      </w:pPr>
      <w:r>
        <w:continuationSeparator/>
      </w:r>
    </w:p>
  </w:endnote>
  <w:endnote w:type="continuationNotice" w:id="1">
    <w:p w14:paraId="2A09BF13" w14:textId="77777777" w:rsidR="006415D5" w:rsidRDefault="006415D5">
      <w:pPr>
        <w:spacing w:after="0" w:line="240" w:lineRule="auto"/>
      </w:pPr>
    </w:p>
  </w:endnote>
  <w:endnote w:id="2">
    <w:p w14:paraId="2C840A5F" w14:textId="4C96754A" w:rsidR="070C978B" w:rsidRPr="0093343C" w:rsidRDefault="070C978B" w:rsidP="00F946EC">
      <w:pPr>
        <w:spacing w:after="0"/>
        <w:rPr>
          <w:sz w:val="20"/>
          <w:szCs w:val="20"/>
        </w:rPr>
      </w:pPr>
      <w:r w:rsidRPr="0093343C">
        <w:rPr>
          <w:rStyle w:val="EndnoteReference"/>
          <w:sz w:val="20"/>
          <w:szCs w:val="20"/>
        </w:rPr>
        <w:endnoteRef/>
      </w:r>
      <w:r w:rsidR="63932867" w:rsidRPr="0093343C">
        <w:rPr>
          <w:sz w:val="20"/>
          <w:szCs w:val="20"/>
        </w:rPr>
        <w:t xml:space="preserve"> LaGuardia Community College (website). About.</w:t>
      </w:r>
      <w:r w:rsidR="63932867" w:rsidRPr="0093343C">
        <w:rPr>
          <w:i/>
          <w:iCs/>
          <w:sz w:val="20"/>
          <w:szCs w:val="20"/>
        </w:rPr>
        <w:t xml:space="preserve"> </w:t>
      </w:r>
      <w:hyperlink r:id="rId1">
        <w:r w:rsidR="63932867" w:rsidRPr="0093343C">
          <w:rPr>
            <w:rStyle w:val="Hyperlink"/>
            <w:sz w:val="20"/>
            <w:szCs w:val="20"/>
          </w:rPr>
          <w:t>https://www.laguardia.edu/about/</w:t>
        </w:r>
      </w:hyperlink>
    </w:p>
  </w:endnote>
  <w:endnote w:id="3">
    <w:p w14:paraId="2379B244" w14:textId="137D8703" w:rsidR="070C978B" w:rsidRPr="0093343C" w:rsidRDefault="070C978B" w:rsidP="004030CD">
      <w:pPr>
        <w:spacing w:after="0"/>
        <w:ind w:left="567" w:hanging="567"/>
        <w:rPr>
          <w:rFonts w:ascii="Times New Roman" w:eastAsia="Times New Roman" w:hAnsi="Times New Roman" w:cs="Times New Roman"/>
          <w:sz w:val="20"/>
          <w:szCs w:val="20"/>
        </w:rPr>
      </w:pPr>
      <w:r w:rsidRPr="0093343C">
        <w:rPr>
          <w:rStyle w:val="EndnoteReference"/>
          <w:sz w:val="20"/>
          <w:szCs w:val="20"/>
        </w:rPr>
        <w:endnoteRef/>
      </w:r>
      <w:r w:rsidR="63932867" w:rsidRPr="0093343C">
        <w:rPr>
          <w:sz w:val="20"/>
          <w:szCs w:val="20"/>
        </w:rPr>
        <w:t xml:space="preserve"> </w:t>
      </w:r>
      <w:r w:rsidR="63932867" w:rsidRPr="0093343C">
        <w:rPr>
          <w:rFonts w:eastAsiaTheme="minorEastAsia"/>
          <w:sz w:val="20"/>
          <w:szCs w:val="20"/>
        </w:rPr>
        <w:t xml:space="preserve">LaGuardia Community College (website). Mission &amp; core values. </w:t>
      </w:r>
      <w:hyperlink r:id="rId2" w:history="1">
        <w:r w:rsidR="63932867" w:rsidRPr="0093343C">
          <w:rPr>
            <w:rStyle w:val="Hyperlink"/>
            <w:rFonts w:eastAsiaTheme="minorEastAsia"/>
            <w:sz w:val="20"/>
            <w:szCs w:val="20"/>
          </w:rPr>
          <w:t>https://www.laguardia.edu/about/mission-core values/</w:t>
        </w:r>
      </w:hyperlink>
    </w:p>
  </w:endnote>
  <w:endnote w:id="4">
    <w:p w14:paraId="1E0186E8" w14:textId="4950BC41" w:rsidR="4FACC312" w:rsidRPr="0093343C" w:rsidRDefault="4FACC312" w:rsidP="004030CD">
      <w:pPr>
        <w:pStyle w:val="EndnoteText"/>
      </w:pPr>
      <w:r w:rsidRPr="0093343C">
        <w:rPr>
          <w:rStyle w:val="EndnoteReference"/>
        </w:rPr>
        <w:endnoteRef/>
      </w:r>
      <w:r w:rsidR="63932867" w:rsidRPr="0093343C">
        <w:t xml:space="preserve"> Postsecondary Value Commission (website). CUNY LaGuardia Community College</w:t>
      </w:r>
      <w:r w:rsidR="63932867" w:rsidRPr="0093343C">
        <w:rPr>
          <w:i/>
          <w:iCs/>
        </w:rPr>
        <w:t>.</w:t>
      </w:r>
      <w:r w:rsidR="63932867" w:rsidRPr="0093343C">
        <w:t xml:space="preserve"> </w:t>
      </w:r>
      <w:hyperlink r:id="rId3">
        <w:r w:rsidR="63932867" w:rsidRPr="0093343C">
          <w:rPr>
            <w:rStyle w:val="Hyperlink"/>
          </w:rPr>
          <w:t>https://equity.postsecondaryvalue.org/datatool/institution/190628#</w:t>
        </w:r>
      </w:hyperlink>
      <w:r w:rsidR="63932867" w:rsidRPr="0093343C">
        <w:rPr>
          <w:rStyle w:val="Hyperlink"/>
          <w:u w:val="none"/>
        </w:rPr>
        <w:t>.</w:t>
      </w:r>
    </w:p>
    <w:p w14:paraId="062C3C19" w14:textId="02BD448F" w:rsidR="4FACC312" w:rsidRPr="0093343C" w:rsidRDefault="63932867" w:rsidP="004030CD">
      <w:pPr>
        <w:pStyle w:val="EndnoteText"/>
      </w:pPr>
      <w:r w:rsidRPr="0093343C">
        <w:t xml:space="preserve">Institutional MSI designations can be found in the advanced search. </w:t>
      </w:r>
    </w:p>
  </w:endnote>
  <w:endnote w:id="5">
    <w:p w14:paraId="08335DFC" w14:textId="444A0CB8" w:rsidR="4FACC312" w:rsidRPr="0093343C" w:rsidRDefault="4FACC312" w:rsidP="004030CD">
      <w:pPr>
        <w:spacing w:after="0"/>
        <w:rPr>
          <w:sz w:val="20"/>
          <w:szCs w:val="20"/>
        </w:rPr>
      </w:pPr>
      <w:r w:rsidRPr="0093343C">
        <w:rPr>
          <w:rStyle w:val="EndnoteReference"/>
          <w:sz w:val="20"/>
          <w:szCs w:val="20"/>
        </w:rPr>
        <w:endnoteRef/>
      </w:r>
      <w:r w:rsidR="63932867" w:rsidRPr="0093343C">
        <w:rPr>
          <w:sz w:val="20"/>
          <w:szCs w:val="20"/>
        </w:rPr>
        <w:t xml:space="preserve"> Reber, S., &amp; Sinclair, C. (2020, May). </w:t>
      </w:r>
      <w:r w:rsidR="63932867" w:rsidRPr="0093343C">
        <w:rPr>
          <w:i/>
          <w:iCs/>
          <w:sz w:val="20"/>
          <w:szCs w:val="20"/>
        </w:rPr>
        <w:t xml:space="preserve">Opportunity engines: Middle-class mobility in higher education. </w:t>
      </w:r>
      <w:r w:rsidR="63932867" w:rsidRPr="0093343C">
        <w:rPr>
          <w:sz w:val="20"/>
          <w:szCs w:val="20"/>
        </w:rPr>
        <w:t xml:space="preserve">Brookings. </w:t>
      </w:r>
      <w:hyperlink r:id="rId4">
        <w:r w:rsidR="63932867" w:rsidRPr="0093343C">
          <w:rPr>
            <w:rStyle w:val="Hyperlink"/>
            <w:sz w:val="20"/>
            <w:szCs w:val="20"/>
          </w:rPr>
          <w:t>https://www.brookings.edu/articles/opportunity-engines-middle-class-mobility-in-higher-education/</w:t>
        </w:r>
      </w:hyperlink>
    </w:p>
  </w:endnote>
  <w:endnote w:id="6">
    <w:p w14:paraId="19208E49" w14:textId="77777777" w:rsidR="00D073F3" w:rsidRPr="0093343C" w:rsidRDefault="00D073F3" w:rsidP="004030CD">
      <w:pPr>
        <w:pStyle w:val="EndnoteText"/>
        <w:rPr>
          <w:rFonts w:cstheme="minorHAnsi"/>
        </w:rPr>
      </w:pPr>
      <w:r w:rsidRPr="0093343C">
        <w:rPr>
          <w:rStyle w:val="EndnoteReference"/>
          <w:rFonts w:cstheme="minorHAnsi"/>
        </w:rPr>
        <w:endnoteRef/>
      </w:r>
      <w:r w:rsidRPr="0093343C">
        <w:rPr>
          <w:rFonts w:cstheme="minorHAnsi"/>
        </w:rPr>
        <w:t xml:space="preserve"> Postsecondary Value Commission (website). Exploring equitable postsecondary value. </w:t>
      </w:r>
      <w:hyperlink r:id="rId5" w:history="1">
        <w:r w:rsidRPr="0093343C">
          <w:rPr>
            <w:rStyle w:val="Hyperlink"/>
            <w:rFonts w:cstheme="minorHAnsi"/>
          </w:rPr>
          <w:t>https://equity.postsecondaryvalue.org/</w:t>
        </w:r>
      </w:hyperlink>
      <w:r w:rsidRPr="0093343C">
        <w:rPr>
          <w:rStyle w:val="Hyperlink"/>
          <w:rFonts w:cstheme="minorHAnsi"/>
        </w:rPr>
        <w:t>.</w:t>
      </w:r>
    </w:p>
  </w:endnote>
  <w:endnote w:id="7">
    <w:p w14:paraId="10FF4E27" w14:textId="77777777" w:rsidR="00D073F3" w:rsidRPr="0093343C" w:rsidRDefault="00D073F3" w:rsidP="004030CD">
      <w:pPr>
        <w:pStyle w:val="EndnoteText"/>
        <w:rPr>
          <w:rFonts w:cstheme="minorHAnsi"/>
        </w:rPr>
      </w:pPr>
      <w:r w:rsidRPr="0093343C">
        <w:rPr>
          <w:rStyle w:val="EndnoteReference"/>
          <w:rFonts w:cstheme="minorHAnsi"/>
        </w:rPr>
        <w:endnoteRef/>
      </w:r>
      <w:r w:rsidRPr="0093343C">
        <w:rPr>
          <w:rFonts w:cstheme="minorHAnsi"/>
        </w:rPr>
        <w:t xml:space="preserve"> Postsecondary Value Commission. (2021, May). </w:t>
      </w:r>
      <w:r w:rsidRPr="0093343C">
        <w:rPr>
          <w:rFonts w:cstheme="minorHAnsi"/>
          <w:i/>
          <w:iCs/>
        </w:rPr>
        <w:t>Equitable value: Promoting economic mobility and social justice through postsecondary education.</w:t>
      </w:r>
      <w:r w:rsidRPr="0093343C">
        <w:rPr>
          <w:rFonts w:cstheme="minorHAnsi"/>
        </w:rPr>
        <w:t xml:space="preserve"> </w:t>
      </w:r>
      <w:hyperlink r:id="rId6" w:history="1">
        <w:r w:rsidRPr="0093343C">
          <w:rPr>
            <w:rStyle w:val="Hyperlink"/>
            <w:rFonts w:cstheme="minorHAnsi"/>
          </w:rPr>
          <w:t>https://postsecondaryvalue.org/wp-content/uploads/2021/07/PVC-Final-Report-FINAL-7.2.pdf</w:t>
        </w:r>
      </w:hyperlink>
      <w:r w:rsidRPr="0093343C">
        <w:rPr>
          <w:rStyle w:val="Hyperlink"/>
          <w:rFonts w:cstheme="minorHAnsi"/>
        </w:rPr>
        <w:t>.</w:t>
      </w:r>
    </w:p>
  </w:endnote>
  <w:endnote w:id="8">
    <w:p w14:paraId="4100573B" w14:textId="55F09585" w:rsidR="4FACC312" w:rsidRPr="0093343C" w:rsidRDefault="4FACC312" w:rsidP="004030CD">
      <w:pPr>
        <w:spacing w:after="0"/>
        <w:rPr>
          <w:sz w:val="20"/>
          <w:szCs w:val="20"/>
        </w:rPr>
      </w:pPr>
      <w:r w:rsidRPr="0093343C">
        <w:rPr>
          <w:rStyle w:val="EndnoteReference"/>
          <w:sz w:val="20"/>
          <w:szCs w:val="20"/>
        </w:rPr>
        <w:endnoteRef/>
      </w:r>
      <w:r w:rsidR="63932867" w:rsidRPr="0093343C">
        <w:rPr>
          <w:sz w:val="20"/>
          <w:szCs w:val="20"/>
        </w:rPr>
        <w:t xml:space="preserve"> Espinosa, L. L., Kelchen, R., &amp; Taylor, M. (2018). </w:t>
      </w:r>
      <w:r w:rsidR="63932867" w:rsidRPr="0093343C">
        <w:rPr>
          <w:i/>
          <w:iCs/>
          <w:sz w:val="20"/>
          <w:szCs w:val="20"/>
        </w:rPr>
        <w:t xml:space="preserve">Minority serving institutions as engines of upward mobility. </w:t>
      </w:r>
      <w:r w:rsidR="63932867" w:rsidRPr="0093343C">
        <w:rPr>
          <w:sz w:val="20"/>
          <w:szCs w:val="20"/>
        </w:rPr>
        <w:t xml:space="preserve">American Council on Education. </w:t>
      </w:r>
      <w:hyperlink r:id="rId7">
        <w:r w:rsidR="63932867" w:rsidRPr="0093343C">
          <w:rPr>
            <w:rStyle w:val="Hyperlink"/>
            <w:sz w:val="20"/>
            <w:szCs w:val="20"/>
          </w:rPr>
          <w:t>https://www.acenet.edu/Research-Insights/Pages/Diversity-Inclusion/Minority-Serving-Institutions.aspx</w:t>
        </w:r>
      </w:hyperlink>
    </w:p>
  </w:endnote>
  <w:endnote w:id="9">
    <w:p w14:paraId="1F1FAA4F" w14:textId="221A7DA7" w:rsidR="007C1ED2" w:rsidRPr="0093343C" w:rsidRDefault="007C1ED2" w:rsidP="171DCA55">
      <w:pPr>
        <w:pStyle w:val="EndnoteText"/>
      </w:pPr>
      <w:r w:rsidRPr="0093343C">
        <w:rPr>
          <w:rStyle w:val="EndnoteReference"/>
        </w:rPr>
        <w:endnoteRef/>
      </w:r>
      <w:r w:rsidR="09A0ECD2" w:rsidRPr="0093343C">
        <w:t xml:space="preserve"> </w:t>
      </w:r>
      <w:r w:rsidR="09A0ECD2" w:rsidRPr="0093343C">
        <w:rPr>
          <w:rFonts w:eastAsia="Calibri"/>
        </w:rPr>
        <w:t xml:space="preserve">Alaska Native and Native Hawaiian-serving institutions (ANNHIs), predominantly Black institutions (PBIs), and Asian American, Native American and Pacific Islander-serving institutions (AANAPISIs) are other examples of enrollment-defined MSIs. To be designated and federally funded as an </w:t>
      </w:r>
      <w:hyperlink r:id="rId8">
        <w:r w:rsidR="09A0ECD2" w:rsidRPr="0093343C">
          <w:rPr>
            <w:rStyle w:val="Hyperlink"/>
            <w:rFonts w:eastAsia="Calibri"/>
          </w:rPr>
          <w:t xml:space="preserve">Asian American and Native American Pacific Islander-serving </w:t>
        </w:r>
        <w:r w:rsidR="31CEC629" w:rsidRPr="0093343C">
          <w:rPr>
            <w:rStyle w:val="Hyperlink"/>
            <w:rFonts w:eastAsia="Calibri"/>
          </w:rPr>
          <w:t>institution</w:t>
        </w:r>
      </w:hyperlink>
      <w:r w:rsidR="09A0ECD2" w:rsidRPr="0093343C">
        <w:rPr>
          <w:rFonts w:eastAsia="Calibri"/>
        </w:rPr>
        <w:t xml:space="preserve">, a school must meet the HEA Section 312(b) eligibility requirements for Title III-A NASNTI grants or </w:t>
      </w:r>
      <w:r w:rsidR="09A0ECD2" w:rsidRPr="0093343C">
        <w:t>Title III-F for NASNTI grants</w:t>
      </w:r>
      <w:r w:rsidR="09A0ECD2" w:rsidRPr="0093343C">
        <w:rPr>
          <w:rFonts w:eastAsia="Calibri"/>
        </w:rPr>
        <w:t>, apply for the Strengthening AANAPISI program grant, and have at least 10 percent of its study body made up of Asian American or Native American Pacific Islander undergraduate students at the time of applying. Hispanic-serving institutions (HSIs) are defined as two- or four-year nonprofit</w:t>
      </w:r>
      <w:r w:rsidRPr="0093343C" w:rsidDel="09A0ECD2">
        <w:rPr>
          <w:rFonts w:eastAsia="Calibri"/>
        </w:rPr>
        <w:t xml:space="preserve"> </w:t>
      </w:r>
      <w:r w:rsidR="09A0ECD2" w:rsidRPr="0093343C">
        <w:rPr>
          <w:rFonts w:eastAsia="Calibri"/>
        </w:rPr>
        <w:t xml:space="preserve">schools with at least a 25 percent Hispanic undergraduate full-time-equivalent (FTE) enrollment and a high proportion of students with financial need. To be designated and federally funded as </w:t>
      </w:r>
      <w:r w:rsidR="00D42F75" w:rsidRPr="0093343C">
        <w:rPr>
          <w:rFonts w:eastAsia="Calibri"/>
        </w:rPr>
        <w:t>a,</w:t>
      </w:r>
      <w:r w:rsidRPr="0093343C" w:rsidDel="09A0ECD2">
        <w:rPr>
          <w:rFonts w:eastAsia="Calibri"/>
        </w:rPr>
        <w:t xml:space="preserve"> </w:t>
      </w:r>
      <w:r w:rsidR="09A0ECD2" w:rsidRPr="0093343C">
        <w:rPr>
          <w:rFonts w:eastAsia="Calibri"/>
        </w:rPr>
        <w:t xml:space="preserve">a school must apply for a HSI program (DHSI) grant, meet the HEA Section 312(b) eligibility requirements, and have at least 25 percent of its undergraduate FTE student body </w:t>
      </w:r>
      <w:r w:rsidR="1F3D4C9C" w:rsidRPr="0093343C">
        <w:rPr>
          <w:rFonts w:eastAsia="Calibri"/>
        </w:rPr>
        <w:t>be Hispanic</w:t>
      </w:r>
      <w:r w:rsidRPr="0093343C" w:rsidDel="09A0ECD2">
        <w:rPr>
          <w:rFonts w:eastAsia="Calibri"/>
        </w:rPr>
        <w:t xml:space="preserve"> </w:t>
      </w:r>
      <w:r w:rsidR="09A0ECD2" w:rsidRPr="0093343C">
        <w:rPr>
          <w:rFonts w:eastAsia="Calibri"/>
        </w:rPr>
        <w:t xml:space="preserve">at the end of the year </w:t>
      </w:r>
      <w:r w:rsidR="09A0ECD2" w:rsidRPr="0093343C">
        <w:t>preceding the date of application</w:t>
      </w:r>
      <w:r w:rsidR="1F3D4C9C" w:rsidRPr="0093343C">
        <w:t>.</w:t>
      </w:r>
      <w:r w:rsidR="09A0ECD2" w:rsidRPr="0093343C">
        <w:t xml:space="preserve"> </w:t>
      </w:r>
      <w:r w:rsidR="09A0ECD2" w:rsidRPr="0093343C">
        <w:rPr>
          <w:rFonts w:eastAsia="Calibri"/>
        </w:rPr>
        <w:t>For more information, see the U.S. Department of Education (website),</w:t>
      </w:r>
      <w:r w:rsidRPr="0093343C" w:rsidDel="09A0ECD2">
        <w:rPr>
          <w:rFonts w:eastAsia="Calibri"/>
        </w:rPr>
        <w:t xml:space="preserve"> </w:t>
      </w:r>
      <w:r w:rsidR="09A0ECD2" w:rsidRPr="0093343C">
        <w:rPr>
          <w:rFonts w:eastAsia="Calibri"/>
        </w:rPr>
        <w:t>Asian American and Native American Pacific Islander-serving institutions program</w:t>
      </w:r>
      <w:r w:rsidR="1F3D4C9C" w:rsidRPr="0093343C">
        <w:rPr>
          <w:rFonts w:eastAsia="Calibri"/>
        </w:rPr>
        <w:t>,</w:t>
      </w:r>
      <w:r w:rsidR="09A0ECD2" w:rsidRPr="0093343C">
        <w:rPr>
          <w:rFonts w:eastAsia="Calibri"/>
        </w:rPr>
        <w:t xml:space="preserve"> </w:t>
      </w:r>
      <w:hyperlink r:id="rId9" w:history="1">
        <w:r w:rsidR="09A0ECD2" w:rsidRPr="0093343C">
          <w:rPr>
            <w:rStyle w:val="Hyperlink"/>
            <w:rFonts w:eastAsia="Calibri"/>
          </w:rPr>
          <w:t>https://www2.ed.gov/programs/aanapi/eligibility.html</w:t>
        </w:r>
      </w:hyperlink>
      <w:r w:rsidR="09A0ECD2" w:rsidRPr="0093343C">
        <w:rPr>
          <w:rStyle w:val="Hyperlink"/>
          <w:rFonts w:eastAsia="Calibri"/>
          <w:color w:val="auto"/>
          <w:u w:val="none"/>
        </w:rPr>
        <w:t>; and</w:t>
      </w:r>
      <w:r w:rsidR="09A0ECD2" w:rsidRPr="0093343C">
        <w:rPr>
          <w:rFonts w:eastAsia="Calibri"/>
        </w:rPr>
        <w:t xml:space="preserve"> </w:t>
      </w:r>
      <w:r w:rsidR="1F3D4C9C" w:rsidRPr="0093343C">
        <w:rPr>
          <w:rFonts w:eastAsia="Calibri"/>
        </w:rPr>
        <w:t>U</w:t>
      </w:r>
      <w:r w:rsidR="09A0ECD2" w:rsidRPr="0093343C">
        <w:rPr>
          <w:rFonts w:eastAsia="Calibri"/>
        </w:rPr>
        <w:t>.S. Department of Education (website),</w:t>
      </w:r>
      <w:r w:rsidRPr="0093343C" w:rsidDel="09A0ECD2">
        <w:rPr>
          <w:rFonts w:eastAsia="Calibri"/>
        </w:rPr>
        <w:t xml:space="preserve"> </w:t>
      </w:r>
      <w:r w:rsidR="09A0ECD2" w:rsidRPr="0093343C">
        <w:rPr>
          <w:rFonts w:eastAsia="Calibri"/>
        </w:rPr>
        <w:t>Developing Hispanic-serving institutions program—Title V</w:t>
      </w:r>
      <w:r w:rsidR="1F3D4C9C" w:rsidRPr="0093343C">
        <w:rPr>
          <w:rFonts w:eastAsia="Calibri"/>
        </w:rPr>
        <w:t>,</w:t>
      </w:r>
      <w:r w:rsidR="09A0ECD2" w:rsidRPr="0093343C">
        <w:rPr>
          <w:rFonts w:eastAsia="Calibri"/>
        </w:rPr>
        <w:t xml:space="preserve"> </w:t>
      </w:r>
      <w:hyperlink r:id="rId10" w:history="1">
        <w:r w:rsidR="09A0ECD2" w:rsidRPr="0093343C">
          <w:rPr>
            <w:rStyle w:val="Hyperlink"/>
            <w:rFonts w:eastAsia="Calibri"/>
          </w:rPr>
          <w:t>https://www2.ed.gov/programs/idueshsi/index.html</w:t>
        </w:r>
      </w:hyperlink>
      <w:r w:rsidR="09A0ECD2" w:rsidRPr="0093343C">
        <w:rPr>
          <w:rStyle w:val="Hyperlink"/>
          <w:rFonts w:eastAsia="Calibri"/>
          <w:u w:val="none"/>
        </w:rPr>
        <w:t>.</w:t>
      </w:r>
    </w:p>
  </w:endnote>
  <w:endnote w:id="10">
    <w:p w14:paraId="2BA0DE9A" w14:textId="1DFC9F8C" w:rsidR="00A80D15" w:rsidRPr="0093343C" w:rsidRDefault="00A80D15">
      <w:pPr>
        <w:pStyle w:val="EndnoteText"/>
      </w:pPr>
      <w:r w:rsidRPr="0093343C">
        <w:rPr>
          <w:rStyle w:val="EndnoteReference"/>
        </w:rPr>
        <w:endnoteRef/>
      </w:r>
      <w:r w:rsidR="63932867" w:rsidRPr="0093343C">
        <w:t xml:space="preserve"> Excelencia in Education. (2023, March). Hispanic-serving institutions (HSIs) infographic: 2021–22. </w:t>
      </w:r>
      <w:hyperlink r:id="rId11" w:history="1">
        <w:r w:rsidR="63932867" w:rsidRPr="0093343C">
          <w:rPr>
            <w:rStyle w:val="Hyperlink"/>
          </w:rPr>
          <w:t>https://www.edexcelencia.org/research/publications/hispanic-serving-institutions-hsis-infographic-2021-22</w:t>
        </w:r>
      </w:hyperlink>
      <w:r w:rsidR="63932867" w:rsidRPr="0093343C">
        <w:t>.</w:t>
      </w:r>
    </w:p>
  </w:endnote>
  <w:endnote w:id="11">
    <w:p w14:paraId="603EE255" w14:textId="0C332E29" w:rsidR="00E35BDB" w:rsidRPr="0093343C" w:rsidRDefault="00E35BDB">
      <w:pPr>
        <w:pStyle w:val="EndnoteText"/>
      </w:pPr>
      <w:r w:rsidRPr="0093343C">
        <w:rPr>
          <w:rStyle w:val="EndnoteReference"/>
        </w:rPr>
        <w:endnoteRef/>
      </w:r>
      <w:r w:rsidR="63932867" w:rsidRPr="0093343C">
        <w:t xml:space="preserve"> Moritsugu, E. L., Ka‘ai, K., &amp; Kim, P. (2023, September 29). Why we must invest in AANAPISIs. The White House (blog post). https://www.whitehouse.gov/briefing-room/blog/2023/09/29/why-we-must-invest-in-aanapisis/</w:t>
      </w:r>
    </w:p>
  </w:endnote>
  <w:endnote w:id="12">
    <w:p w14:paraId="32C73B47" w14:textId="164DDF4B" w:rsidR="4FACC312" w:rsidRPr="0093343C" w:rsidRDefault="4FACC312" w:rsidP="4FACC312">
      <w:pPr>
        <w:pStyle w:val="EndnoteText"/>
      </w:pPr>
      <w:r w:rsidRPr="0093343C">
        <w:rPr>
          <w:rStyle w:val="EndnoteReference"/>
        </w:rPr>
        <w:endnoteRef/>
      </w:r>
      <w:r w:rsidR="63932867" w:rsidRPr="0093343C">
        <w:t xml:space="preserve"> Postsecondary Value Commission (website). CUNY LaGuardia Community College. </w:t>
      </w:r>
      <w:hyperlink r:id="rId12">
        <w:r w:rsidR="63932867" w:rsidRPr="0093343C">
          <w:rPr>
            <w:rStyle w:val="Hyperlink"/>
          </w:rPr>
          <w:t>https://equity.postsecondaryvalue.org/datatool/institution/190628#</w:t>
        </w:r>
      </w:hyperlink>
      <w:r w:rsidR="63932867" w:rsidRPr="0093343C">
        <w:t>. Institutional MSI designations can be found in the advanced search.</w:t>
      </w:r>
    </w:p>
  </w:endnote>
  <w:endnote w:id="13">
    <w:p w14:paraId="3A41EC41" w14:textId="53D0CCC6" w:rsidR="00493ECC" w:rsidRPr="0093343C" w:rsidRDefault="001241E6">
      <w:pPr>
        <w:pStyle w:val="EndnoteText"/>
      </w:pPr>
      <w:r w:rsidRPr="0093343C">
        <w:rPr>
          <w:rStyle w:val="EndnoteReference"/>
        </w:rPr>
        <w:endnoteRef/>
      </w:r>
      <w:r w:rsidR="63932867" w:rsidRPr="0093343C">
        <w:t xml:space="preserve"> LaGuardia Community College (website). LaGuardia at a Glance. </w:t>
      </w:r>
      <w:hyperlink r:id="rId13" w:history="1">
        <w:r w:rsidR="63932867" w:rsidRPr="0093343C">
          <w:rPr>
            <w:rStyle w:val="Hyperlink"/>
          </w:rPr>
          <w:t>https://laguardia.catalog.cuny.edu/about-laguardia/laguardia-at-a-glance</w:t>
        </w:r>
      </w:hyperlink>
      <w:r w:rsidR="63932867" w:rsidRPr="0093343C">
        <w:t>.</w:t>
      </w:r>
    </w:p>
  </w:endnote>
  <w:endnote w:id="14">
    <w:p w14:paraId="0744EE52" w14:textId="116C03AF" w:rsidR="00646F17" w:rsidRPr="0093343C" w:rsidRDefault="009028DA" w:rsidP="35776014">
      <w:pPr>
        <w:pStyle w:val="EndnoteText"/>
        <w:rPr>
          <w:rStyle w:val="Hyperlink"/>
          <w:color w:val="auto"/>
          <w:u w:val="none"/>
        </w:rPr>
      </w:pPr>
      <w:r w:rsidRPr="0093343C">
        <w:rPr>
          <w:rStyle w:val="EndnoteReference"/>
        </w:rPr>
        <w:endnoteRef/>
      </w:r>
      <w:r w:rsidR="35776014" w:rsidRPr="0093343C">
        <w:t xml:space="preserve"> Postsecondary Value Commission, CUNY LaGuardia Community College; and </w:t>
      </w:r>
      <w:r w:rsidR="35776014" w:rsidRPr="0093343C" w:rsidDel="008F4E60">
        <w:rPr>
          <w:rStyle w:val="Hyperlink"/>
          <w:color w:val="auto"/>
          <w:u w:val="none"/>
        </w:rPr>
        <w:t>LaGuardia at a Glance.</w:t>
      </w:r>
      <w:r w:rsidR="00646F17" w:rsidRPr="0093343C">
        <w:rPr>
          <w:rStyle w:val="Hyperlink"/>
          <w:color w:val="auto"/>
          <w:u w:val="none"/>
        </w:rPr>
        <w:t xml:space="preserve"> </w:t>
      </w:r>
      <w:r w:rsidR="00646F17" w:rsidRPr="0093343C">
        <w:rPr>
          <w:rStyle w:val="normaltextrun"/>
          <w:rFonts w:ascii="Calibri" w:hAnsi="Calibri" w:cs="Calibri"/>
          <w:color w:val="000000"/>
        </w:rPr>
        <w:t>T</w:t>
      </w:r>
      <w:r w:rsidR="00646F17" w:rsidRPr="0093343C">
        <w:rPr>
          <w:rStyle w:val="normaltextrun"/>
          <w:rFonts w:ascii="Calibri" w:hAnsi="Calibri" w:cs="Calibri"/>
        </w:rPr>
        <w:t xml:space="preserve">o be designated and federally funded as an </w:t>
      </w:r>
      <w:hyperlink r:id="rId14" w:tgtFrame="_blank" w:history="1">
        <w:r w:rsidR="00646F17" w:rsidRPr="0093343C">
          <w:rPr>
            <w:rStyle w:val="normaltextrun"/>
            <w:rFonts w:ascii="Calibri" w:hAnsi="Calibri" w:cs="Calibri"/>
            <w:color w:val="467886"/>
            <w:u w:val="single"/>
          </w:rPr>
          <w:t>Asian American and Native American Pacific Islander-serving institution</w:t>
        </w:r>
      </w:hyperlink>
    </w:p>
  </w:endnote>
  <w:endnote w:id="15">
    <w:p w14:paraId="3678DA79" w14:textId="322AB8DE" w:rsidR="787AE95A" w:rsidRPr="0093343C" w:rsidRDefault="787AE95A" w:rsidP="00B01162">
      <w:pPr>
        <w:spacing w:after="0"/>
        <w:rPr>
          <w:sz w:val="20"/>
          <w:szCs w:val="20"/>
        </w:rPr>
      </w:pPr>
      <w:r w:rsidRPr="0093343C">
        <w:rPr>
          <w:rStyle w:val="EndnoteReference"/>
          <w:sz w:val="20"/>
          <w:szCs w:val="20"/>
        </w:rPr>
        <w:endnoteRef/>
      </w:r>
      <w:r w:rsidR="63932867" w:rsidRPr="0093343C">
        <w:rPr>
          <w:sz w:val="20"/>
          <w:szCs w:val="20"/>
        </w:rPr>
        <w:t xml:space="preserve"> LaGuardia Community College. Fast facts. </w:t>
      </w:r>
      <w:hyperlink r:id="rId15">
        <w:r w:rsidR="63932867" w:rsidRPr="0093343C">
          <w:rPr>
            <w:rStyle w:val="Hyperlink"/>
            <w:sz w:val="20"/>
            <w:szCs w:val="20"/>
          </w:rPr>
          <w:t>https://www.laguardia.edu/wp-content/uploads/2023/12/fast-facts.pdf</w:t>
        </w:r>
      </w:hyperlink>
    </w:p>
  </w:endnote>
  <w:endnote w:id="16">
    <w:p w14:paraId="75731481" w14:textId="671B61E5" w:rsidR="002111CA" w:rsidRPr="0093343C" w:rsidRDefault="002111CA">
      <w:pPr>
        <w:pStyle w:val="EndnoteText"/>
      </w:pPr>
      <w:r w:rsidRPr="0093343C">
        <w:rPr>
          <w:rStyle w:val="EndnoteReference"/>
        </w:rPr>
        <w:endnoteRef/>
      </w:r>
      <w:r w:rsidR="3EEB9F93" w:rsidRPr="0093343C">
        <w:t xml:space="preserve">  Postsecondary Value Commission, CUNY LaGuardia Community College.</w:t>
      </w:r>
      <w:r w:rsidR="3EEB9F93" w:rsidRPr="0093343C" w:rsidDel="00F13DFA">
        <w:t xml:space="preserve"> </w:t>
      </w:r>
      <w:r w:rsidR="3EEB9F93" w:rsidRPr="0093343C">
        <w:t xml:space="preserve"> </w:t>
      </w:r>
    </w:p>
  </w:endnote>
  <w:endnote w:id="17">
    <w:p w14:paraId="47E7FBF6" w14:textId="41DBADD5" w:rsidR="00C172DA" w:rsidRPr="0093343C" w:rsidRDefault="00C172DA" w:rsidP="00C172DA">
      <w:pPr>
        <w:pStyle w:val="EndnoteText"/>
        <w:rPr>
          <w:rFonts w:cstheme="minorHAnsi"/>
        </w:rPr>
      </w:pPr>
      <w:r w:rsidRPr="0093343C">
        <w:rPr>
          <w:rStyle w:val="EndnoteReference"/>
          <w:rFonts w:cstheme="minorHAnsi"/>
        </w:rPr>
        <w:endnoteRef/>
      </w:r>
      <w:r w:rsidRPr="0093343C">
        <w:rPr>
          <w:rFonts w:cstheme="minorHAnsi"/>
        </w:rPr>
        <w:t xml:space="preserve"> LaGuardia Community College (website). Adult and </w:t>
      </w:r>
      <w:r w:rsidR="00F13DFA" w:rsidRPr="0093343C">
        <w:rPr>
          <w:rFonts w:cstheme="minorHAnsi"/>
        </w:rPr>
        <w:t>continuing e</w:t>
      </w:r>
      <w:r w:rsidRPr="0093343C">
        <w:rPr>
          <w:rFonts w:cstheme="minorHAnsi"/>
        </w:rPr>
        <w:t xml:space="preserve">ducation. </w:t>
      </w:r>
      <w:hyperlink r:id="rId16" w:history="1">
        <w:r w:rsidRPr="0093343C">
          <w:rPr>
            <w:rStyle w:val="Hyperlink"/>
            <w:rFonts w:cstheme="minorHAnsi"/>
          </w:rPr>
          <w:t>https://laguardia.catalog.cuny.edu/campus-and-community-programs/adult-and-continuing-education</w:t>
        </w:r>
      </w:hyperlink>
    </w:p>
  </w:endnote>
  <w:endnote w:id="18">
    <w:p w14:paraId="29B9E875" w14:textId="1AA043D1" w:rsidR="00C172DA" w:rsidRPr="0093343C" w:rsidRDefault="00C172DA" w:rsidP="63932867">
      <w:pPr>
        <w:pStyle w:val="EndnoteText"/>
      </w:pPr>
      <w:r w:rsidRPr="0093343C">
        <w:rPr>
          <w:rStyle w:val="EndnoteReference"/>
        </w:rPr>
        <w:endnoteRef/>
      </w:r>
      <w:r w:rsidR="63932867" w:rsidRPr="0093343C">
        <w:t xml:space="preserve"> LaGuardia Community College. (2023, September). On track for success: LaGuardia Community College Foundation report on fiscal 2022–23. Unpublished PowerPoint shared with IHEP on October 23, 2023.</w:t>
      </w:r>
    </w:p>
  </w:endnote>
  <w:endnote w:id="19">
    <w:p w14:paraId="54D7F4EF" w14:textId="03D798C7" w:rsidR="00D90C2F" w:rsidRPr="0093343C" w:rsidRDefault="00D90C2F" w:rsidP="00D90C2F">
      <w:pPr>
        <w:pStyle w:val="EndnoteText"/>
      </w:pPr>
      <w:r w:rsidRPr="0093343C">
        <w:rPr>
          <w:rStyle w:val="EndnoteReference"/>
        </w:rPr>
        <w:endnoteRef/>
      </w:r>
      <w:r w:rsidR="63932867" w:rsidRPr="0093343C">
        <w:t xml:space="preserve"> National Student Clearinghouse (2023, October 26). </w:t>
      </w:r>
      <w:r w:rsidR="63932867" w:rsidRPr="0093343C">
        <w:rPr>
          <w:i/>
          <w:iCs/>
        </w:rPr>
        <w:t>Stay informed.</w:t>
      </w:r>
      <w:r w:rsidR="63932867" w:rsidRPr="0093343C">
        <w:t xml:space="preserve"> </w:t>
      </w:r>
      <w:hyperlink r:id="rId17" w:history="1">
        <w:r w:rsidR="63932867" w:rsidRPr="0093343C">
          <w:rPr>
            <w:rStyle w:val="Hyperlink"/>
            <w:color w:val="auto"/>
          </w:rPr>
          <w:t>https://nscresearchcenter.org/stay-informed/</w:t>
        </w:r>
      </w:hyperlink>
      <w:r w:rsidR="63932867" w:rsidRPr="0093343C">
        <w:rPr>
          <w:rStyle w:val="Hyperlink"/>
          <w:color w:val="auto"/>
        </w:rPr>
        <w:t>.</w:t>
      </w:r>
    </w:p>
  </w:endnote>
  <w:endnote w:id="20">
    <w:p w14:paraId="4FD93EBE" w14:textId="5A0B4094" w:rsidR="007B22B2" w:rsidRPr="0093343C" w:rsidRDefault="007B22B2" w:rsidP="007B22B2">
      <w:pPr>
        <w:pStyle w:val="EndnoteText"/>
      </w:pPr>
      <w:r w:rsidRPr="0093343C">
        <w:rPr>
          <w:rStyle w:val="EndnoteReference"/>
        </w:rPr>
        <w:endnoteRef/>
      </w:r>
      <w:r w:rsidR="580A6FF4" w:rsidRPr="0093343C">
        <w:t xml:space="preserve"> Sotherland, N., Stange, K., &amp; Matsudaira, J. (2023, November 9). </w:t>
      </w:r>
      <w:r w:rsidR="580A6FF4" w:rsidRPr="0093343C">
        <w:rPr>
          <w:i/>
          <w:iCs/>
        </w:rPr>
        <w:t>New measures of postsecondary education transfer performance: Transfer-out rates for community colleges, transfer student graduation rates at four-year colleges, and the institutional dyads contributing to transfer student success.</w:t>
      </w:r>
      <w:r w:rsidR="580A6FF4" w:rsidRPr="0093343C">
        <w:t xml:space="preserve"> Home Room. </w:t>
      </w:r>
      <w:hyperlink r:id="rId18" w:history="1">
        <w:r w:rsidR="580A6FF4" w:rsidRPr="0093343C">
          <w:rPr>
            <w:rStyle w:val="Hyperlink"/>
          </w:rPr>
          <w:t>https://blog.ed.gov/2023/11/new-measures-of-postsecondary-education-transfer-performance-transfer-out-rates-for-community-colleges-transfer-student-graduation-rates-at-four-year-colleges-and-the-institutional-dyads-contributi/?utm_content=&amp;utm_medium=email&amp;utm_name=&amp;utm_source=govdelivery&amp;utm_term=</w:t>
        </w:r>
      </w:hyperlink>
      <w:r w:rsidR="580A6FF4" w:rsidRPr="0093343C">
        <w:rPr>
          <w:rStyle w:val="Hyperlink"/>
          <w:color w:val="auto"/>
          <w:u w:val="none"/>
        </w:rPr>
        <w:t>;</w:t>
      </w:r>
      <w:r w:rsidR="580A6FF4" w:rsidRPr="0093343C">
        <w:t xml:space="preserve"> and Fink, J., Velasco, T., &amp; Jenkins, D. (2023, November 15). </w:t>
      </w:r>
      <w:r w:rsidR="580A6FF4" w:rsidRPr="0093343C">
        <w:rPr>
          <w:i/>
          <w:iCs/>
        </w:rPr>
        <w:t xml:space="preserve">New federal transfer data: which colleges are serving community college transfers best? </w:t>
      </w:r>
      <w:r w:rsidR="580A6FF4" w:rsidRPr="0093343C">
        <w:t xml:space="preserve">Community College Research Center. </w:t>
      </w:r>
      <w:hyperlink r:id="rId19">
        <w:r w:rsidR="580A6FF4" w:rsidRPr="0093343C">
          <w:rPr>
            <w:rStyle w:val="Hyperlink"/>
          </w:rPr>
          <w:t>https://ccrc.tc.columbia.edu/easyblog/federal-transfer-data-which-colleges-serving-transfers.html</w:t>
        </w:r>
      </w:hyperlink>
    </w:p>
  </w:endnote>
  <w:endnote w:id="21">
    <w:p w14:paraId="24996E2F" w14:textId="4CED975A" w:rsidR="007C03CA" w:rsidRPr="0093343C" w:rsidRDefault="00EF41DE" w:rsidP="63932867">
      <w:pPr>
        <w:pStyle w:val="EndnoteText"/>
      </w:pPr>
      <w:r w:rsidRPr="0093343C">
        <w:rPr>
          <w:rStyle w:val="EndnoteReference"/>
        </w:rPr>
        <w:endnoteRef/>
      </w:r>
      <w:r w:rsidR="63932867" w:rsidRPr="0093343C">
        <w:t xml:space="preserve"> U.S. Government Accountability Office. (2017, August). </w:t>
      </w:r>
      <w:r w:rsidR="63932867" w:rsidRPr="0093343C">
        <w:rPr>
          <w:i/>
          <w:iCs/>
        </w:rPr>
        <w:t>Higher education: Students need more information to help reduce challenges in transferring college credits</w:t>
      </w:r>
      <w:r w:rsidR="63932867" w:rsidRPr="0093343C">
        <w:t xml:space="preserve">. </w:t>
      </w:r>
      <w:hyperlink r:id="rId20" w:history="1">
        <w:r w:rsidR="63932867" w:rsidRPr="0093343C">
          <w:rPr>
            <w:rStyle w:val="Hyperlink"/>
          </w:rPr>
          <w:t>https://www.gao.gov/products/gao-17-574</w:t>
        </w:r>
      </w:hyperlink>
      <w:r w:rsidR="63932867" w:rsidRPr="0093343C">
        <w:t>.</w:t>
      </w:r>
    </w:p>
  </w:endnote>
  <w:endnote w:id="22">
    <w:p w14:paraId="2414ED58" w14:textId="43C87534" w:rsidR="00D0333B" w:rsidRPr="0093343C" w:rsidRDefault="00D0333B" w:rsidP="00D0333B">
      <w:pPr>
        <w:pStyle w:val="EndnoteText"/>
      </w:pPr>
      <w:r w:rsidRPr="0093343C">
        <w:rPr>
          <w:rStyle w:val="EndnoteReference"/>
        </w:rPr>
        <w:endnoteRef/>
      </w:r>
      <w:r w:rsidR="580A6FF4" w:rsidRPr="0093343C">
        <w:t xml:space="preserve"> DiBenedetto, K., Roberson, A. J., Collis, J., Sharpe, R., Couturier, L., &amp; Moore, C. (2023, April). </w:t>
      </w:r>
      <w:r w:rsidR="580A6FF4" w:rsidRPr="0093343C">
        <w:rPr>
          <w:i/>
          <w:iCs/>
        </w:rPr>
        <w:t>BOOSTing student success through equitable and affordable transfer pathways: Lessons learned for higher education policymakers and practitioners from the TransferBOOST initiative</w:t>
      </w:r>
      <w:r w:rsidR="580A6FF4" w:rsidRPr="0093343C">
        <w:t xml:space="preserve">. Institute for Higher Education Policy. </w:t>
      </w:r>
      <w:r w:rsidR="63932867" w:rsidRPr="0093343C">
        <w:t>.</w:t>
      </w:r>
      <w:r w:rsidR="580A6FF4" w:rsidRPr="0093343C">
        <w:rPr>
          <w:rStyle w:val="Hyperlink"/>
        </w:rPr>
        <w:t>https://www.ihep.org/publication/transferboost/</w:t>
      </w:r>
      <w:r w:rsidR="580A6FF4" w:rsidRPr="0093343C">
        <w:t>.</w:t>
      </w:r>
    </w:p>
  </w:endnote>
  <w:endnote w:id="23">
    <w:p w14:paraId="471CC20C" w14:textId="6DE52F49" w:rsidR="00115801" w:rsidRPr="0093343C" w:rsidRDefault="00115801" w:rsidP="00115801">
      <w:pPr>
        <w:pStyle w:val="EndnoteText"/>
      </w:pPr>
      <w:r w:rsidRPr="0093343C">
        <w:rPr>
          <w:rStyle w:val="EndnoteReference"/>
        </w:rPr>
        <w:endnoteRef/>
      </w:r>
      <w:r w:rsidR="63932867" w:rsidRPr="0093343C">
        <w:t xml:space="preserve"> LaGuardia Community College (website). Articulation agreements. </w:t>
      </w:r>
      <w:hyperlink r:id="rId21">
        <w:r w:rsidR="63932867" w:rsidRPr="0093343C">
          <w:rPr>
            <w:rStyle w:val="Hyperlink"/>
          </w:rPr>
          <w:t>https://www.laguardia.edu/admissions/articulation-agreements/</w:t>
        </w:r>
      </w:hyperlink>
      <w:r w:rsidR="63932867" w:rsidRPr="0093343C">
        <w:t>.</w:t>
      </w:r>
    </w:p>
  </w:endnote>
  <w:endnote w:id="24">
    <w:p w14:paraId="0EFE3231" w14:textId="15D9096A" w:rsidR="009E27A5" w:rsidRPr="0093343C" w:rsidRDefault="009E27A5">
      <w:pPr>
        <w:pStyle w:val="EndnoteText"/>
        <w:rPr>
          <w:rFonts w:cstheme="minorHAnsi"/>
        </w:rPr>
      </w:pPr>
      <w:r w:rsidRPr="0093343C">
        <w:rPr>
          <w:rStyle w:val="EndnoteReference"/>
          <w:rFonts w:cstheme="minorHAnsi"/>
        </w:rPr>
        <w:endnoteRef/>
      </w:r>
      <w:r w:rsidRPr="0093343C">
        <w:rPr>
          <w:rFonts w:cstheme="minorHAnsi"/>
        </w:rPr>
        <w:t xml:space="preserve"> </w:t>
      </w:r>
      <w:r w:rsidRPr="0093343C">
        <w:rPr>
          <w:rFonts w:eastAsia="Calibri" w:cstheme="minorHAnsi"/>
          <w:color w:val="000000" w:themeColor="text1"/>
        </w:rPr>
        <w:t>Postsecondary Value Commission</w:t>
      </w:r>
      <w:r w:rsidRPr="0093343C">
        <w:rPr>
          <w:rFonts w:cstheme="minorHAnsi"/>
        </w:rPr>
        <w:t>, 2021.</w:t>
      </w:r>
    </w:p>
  </w:endnote>
  <w:endnote w:id="25">
    <w:p w14:paraId="30EC31EE" w14:textId="752EC1B2" w:rsidR="009E27A5" w:rsidRPr="0093343C" w:rsidRDefault="009E27A5">
      <w:pPr>
        <w:pStyle w:val="EndnoteText"/>
        <w:rPr>
          <w:rFonts w:cstheme="minorHAnsi"/>
        </w:rPr>
      </w:pPr>
      <w:r w:rsidRPr="0093343C">
        <w:rPr>
          <w:rStyle w:val="EndnoteReference"/>
          <w:rFonts w:cstheme="minorHAnsi"/>
        </w:rPr>
        <w:endnoteRef/>
      </w:r>
      <w:r w:rsidRPr="0093343C">
        <w:rPr>
          <w:rFonts w:cstheme="minorHAnsi"/>
        </w:rPr>
        <w:t xml:space="preserve"> </w:t>
      </w:r>
      <w:r w:rsidRPr="0093343C">
        <w:rPr>
          <w:rFonts w:eastAsia="Calibri" w:cstheme="minorHAnsi"/>
          <w:color w:val="000000" w:themeColor="text1"/>
        </w:rPr>
        <w:t xml:space="preserve">Postsecondary Value Commission (website). Measuring value. </w:t>
      </w:r>
      <w:hyperlink r:id="rId22">
        <w:r w:rsidRPr="0093343C">
          <w:rPr>
            <w:rStyle w:val="Hyperlink"/>
            <w:rFonts w:eastAsia="Calibri" w:cstheme="minorHAnsi"/>
            <w:color w:val="0563C1"/>
          </w:rPr>
          <w:t>https://postsecondaryvalue.org/our-work/measuring-value/</w:t>
        </w:r>
      </w:hyperlink>
    </w:p>
  </w:endnote>
  <w:endnote w:id="26">
    <w:p w14:paraId="43B00FB7" w14:textId="2490FC3E" w:rsidR="787AE95A" w:rsidRPr="0093343C" w:rsidRDefault="00DD4D55" w:rsidP="787AE95A">
      <w:pPr>
        <w:pStyle w:val="EndnoteText"/>
      </w:pPr>
      <w:r w:rsidRPr="0093343C">
        <w:rPr>
          <w:rStyle w:val="EndnoteReference"/>
        </w:rPr>
        <w:endnoteRef/>
      </w:r>
      <w:r w:rsidR="787AE95A" w:rsidRPr="0093343C">
        <w:t xml:space="preserve"> </w:t>
      </w:r>
      <w:r w:rsidR="787AE95A" w:rsidRPr="0093343C">
        <w:rPr>
          <w:rFonts w:ascii="Calibri" w:eastAsia="Calibri" w:hAnsi="Calibri" w:cs="Calibri"/>
          <w:color w:val="000000" w:themeColor="text1"/>
        </w:rPr>
        <w:t xml:space="preserve">Postsecondary Value Commission (website), The Equitable Value Explorer (EVE). While the EVE incorporates most robust publicly available data, those data are incomplete and have several limitations. For more information on the data used to inform the EVE and its limitations, visit </w:t>
      </w:r>
      <w:hyperlink r:id="rId23">
        <w:r w:rsidR="787AE95A" w:rsidRPr="0093343C">
          <w:rPr>
            <w:rStyle w:val="Hyperlink"/>
            <w:rFonts w:ascii="Calibri" w:eastAsia="Calibri" w:hAnsi="Calibri" w:cs="Calibri"/>
          </w:rPr>
          <w:t>https://equity.postsecondaryvalue.org/datatool</w:t>
        </w:r>
      </w:hyperlink>
      <w:r w:rsidR="787AE95A" w:rsidRPr="0093343C">
        <w:rPr>
          <w:rFonts w:ascii="Calibri" w:eastAsia="Calibri" w:hAnsi="Calibri" w:cs="Calibri"/>
        </w:rPr>
        <w:t>.</w:t>
      </w:r>
    </w:p>
  </w:endnote>
  <w:endnote w:id="27">
    <w:p w14:paraId="31106D7F" w14:textId="72EF49F8" w:rsidR="787AE95A" w:rsidRPr="0093343C" w:rsidRDefault="787AE95A" w:rsidP="787AE95A">
      <w:pPr>
        <w:pStyle w:val="EndnoteText"/>
      </w:pPr>
      <w:r w:rsidRPr="0093343C">
        <w:rPr>
          <w:rStyle w:val="EndnoteReference"/>
        </w:rPr>
        <w:endnoteRef/>
      </w:r>
      <w:r w:rsidRPr="0093343C">
        <w:t xml:space="preserve"> </w:t>
      </w:r>
      <w:r w:rsidRPr="0093343C">
        <w:rPr>
          <w:rFonts w:ascii="Calibri" w:eastAsia="Calibri" w:hAnsi="Calibri" w:cs="Calibri"/>
        </w:rPr>
        <w:t xml:space="preserve">Data on credentials from the Adult Continuing Education Division is measured separately and not calculated into the Equitable Value Explorer.  </w:t>
      </w:r>
    </w:p>
  </w:endnote>
  <w:endnote w:id="28">
    <w:p w14:paraId="4BD558D3" w14:textId="3EB6C87C" w:rsidR="4FACC312" w:rsidRPr="0093343C" w:rsidRDefault="4FACC312" w:rsidP="4FACC312">
      <w:pPr>
        <w:pStyle w:val="EndnoteText"/>
      </w:pPr>
      <w:r w:rsidRPr="0093343C">
        <w:rPr>
          <w:rStyle w:val="EndnoteReference"/>
        </w:rPr>
        <w:endnoteRef/>
      </w:r>
      <w:r w:rsidR="35776014" w:rsidRPr="0093343C">
        <w:t xml:space="preserve"> Postsecondary Value Commission, CUNY LaGuardia Community College.</w:t>
      </w:r>
    </w:p>
  </w:endnote>
  <w:endnote w:id="29">
    <w:p w14:paraId="28DE3DFD" w14:textId="55739EC8" w:rsidR="00D8343A" w:rsidRPr="0093343C" w:rsidRDefault="00D8343A">
      <w:pPr>
        <w:pStyle w:val="EndnoteText"/>
      </w:pPr>
      <w:r w:rsidRPr="0093343C">
        <w:rPr>
          <w:rStyle w:val="EndnoteReference"/>
        </w:rPr>
        <w:endnoteRef/>
      </w:r>
      <w:r w:rsidRPr="0093343C">
        <w:t xml:space="preserve"> </w:t>
      </w:r>
      <w:r w:rsidR="00986B48" w:rsidRPr="0093343C">
        <w:rPr>
          <w:rFonts w:ascii="Calibri" w:eastAsia="Calibri" w:hAnsi="Calibri" w:cs="Calibri"/>
        </w:rPr>
        <w:t>The median earnings of women and low-income students also exceed Thresholds 0 and 1.</w:t>
      </w:r>
    </w:p>
  </w:endnote>
  <w:endnote w:id="30">
    <w:p w14:paraId="5992914B" w14:textId="53EA492E" w:rsidR="23CB33EB" w:rsidRPr="0093343C" w:rsidRDefault="23CB33EB" w:rsidP="23CB33EB">
      <w:pPr>
        <w:pStyle w:val="EndnoteText"/>
      </w:pPr>
      <w:r w:rsidRPr="0093343C">
        <w:rPr>
          <w:rStyle w:val="EndnoteReference"/>
        </w:rPr>
        <w:endnoteRef/>
      </w:r>
      <w:r w:rsidR="63932867" w:rsidRPr="0093343C">
        <w:t xml:space="preserve"> Reber, S., &amp; Sinclair, C. (2020, May 19). </w:t>
      </w:r>
      <w:r w:rsidR="63932867" w:rsidRPr="0093343C">
        <w:rPr>
          <w:i/>
          <w:iCs/>
        </w:rPr>
        <w:t>Opportunity engines: Middle-class mobility in higher education.</w:t>
      </w:r>
      <w:r w:rsidR="63932867" w:rsidRPr="0093343C">
        <w:t xml:space="preserve"> Brookings. </w:t>
      </w:r>
      <w:hyperlink r:id="rId24">
        <w:r w:rsidR="63932867" w:rsidRPr="0093343C">
          <w:rPr>
            <w:rStyle w:val="Hyperlink"/>
            <w:rFonts w:ascii="Calibri" w:eastAsia="Calibri" w:hAnsi="Calibri" w:cs="Calibri"/>
          </w:rPr>
          <w:t>https://www.brookings.edu/articles/opportunity-engines-middle-class-mobility-in-higher-education/</w:t>
        </w:r>
      </w:hyperlink>
      <w:r w:rsidR="63932867" w:rsidRPr="0093343C">
        <w:rPr>
          <w:rStyle w:val="Hyperlink"/>
          <w:rFonts w:ascii="Calibri" w:eastAsia="Calibri" w:hAnsi="Calibri" w:cs="Calibri"/>
        </w:rPr>
        <w:t xml:space="preserve">. Brookings definition of two-year colleges encompasses both two-year colleges and less than two-year colleges that are also nonprofit.  </w:t>
      </w:r>
    </w:p>
  </w:endnote>
  <w:endnote w:id="31">
    <w:p w14:paraId="4FA5EFC8" w14:textId="05F82405" w:rsidR="003F05C2" w:rsidRPr="0093343C" w:rsidRDefault="003F05C2" w:rsidP="63932867">
      <w:pPr>
        <w:pStyle w:val="EndnoteText"/>
      </w:pPr>
      <w:r w:rsidRPr="0093343C">
        <w:rPr>
          <w:rStyle w:val="EndnoteReference"/>
        </w:rPr>
        <w:endnoteRef/>
      </w:r>
      <w:r w:rsidR="63932867" w:rsidRPr="0093343C">
        <w:t xml:space="preserve"> LaGuardia Community College Office of Institutional Research &amp; Assessment. (2023). </w:t>
      </w:r>
      <w:r w:rsidR="63932867" w:rsidRPr="0093343C">
        <w:rPr>
          <w:i/>
          <w:iCs/>
        </w:rPr>
        <w:t>LaGuardia Community College: Institutional profile 2023</w:t>
      </w:r>
      <w:r w:rsidR="63932867" w:rsidRPr="0093343C">
        <w:t xml:space="preserve">. </w:t>
      </w:r>
      <w:hyperlink r:id="rId25" w:history="1">
        <w:r w:rsidR="63932867" w:rsidRPr="0093343C">
          <w:rPr>
            <w:rStyle w:val="Hyperlink"/>
          </w:rPr>
          <w:t>www.laguardia.edu/wp-content/uploads/2023/08/institutional-profile-2023.pdf</w:t>
        </w:r>
      </w:hyperlink>
      <w:r w:rsidR="63932867" w:rsidRPr="0093343C">
        <w:t>.</w:t>
      </w:r>
    </w:p>
  </w:endnote>
  <w:endnote w:id="32">
    <w:p w14:paraId="282BA636" w14:textId="080068E7" w:rsidR="002B02AC" w:rsidRPr="0093343C" w:rsidRDefault="008369C5">
      <w:pPr>
        <w:pStyle w:val="EndnoteText"/>
        <w:rPr>
          <w:rFonts w:ascii="Segoe UI" w:hAnsi="Segoe UI" w:cs="Segoe UI"/>
        </w:rPr>
      </w:pPr>
      <w:r w:rsidRPr="0093343C">
        <w:rPr>
          <w:rStyle w:val="EndnoteReference"/>
        </w:rPr>
        <w:endnoteRef/>
      </w:r>
      <w:r w:rsidR="63932867" w:rsidRPr="0093343C">
        <w:t xml:space="preserve"> LaGuardia Community College (website). (2023, November 17). Laguardia Community College Foundation gives a record $</w:t>
      </w:r>
      <w:r w:rsidR="0021263A" w:rsidRPr="0093343C">
        <w:t>11</w:t>
      </w:r>
      <w:r w:rsidR="63932867" w:rsidRPr="0093343C">
        <w:t xml:space="preserve"> million in student aid between 2021–2023. Press release. </w:t>
      </w:r>
      <w:hyperlink r:id="rId26" w:history="1">
        <w:r w:rsidR="63932867" w:rsidRPr="0093343C">
          <w:rPr>
            <w:rStyle w:val="Hyperlink"/>
          </w:rPr>
          <w:t>https://www.laguardia.edu/news/laguardia-community-college-foundation-gives-a-record-11-million-in-student-aid-between-2021-2023/</w:t>
        </w:r>
      </w:hyperlink>
    </w:p>
  </w:endnote>
  <w:endnote w:id="33">
    <w:p w14:paraId="309F8ADF" w14:textId="3B5A2A1A" w:rsidR="00B85940" w:rsidRPr="0093343C" w:rsidRDefault="00E864CE">
      <w:pPr>
        <w:pStyle w:val="EndnoteText"/>
      </w:pPr>
      <w:r w:rsidRPr="0093343C">
        <w:rPr>
          <w:rStyle w:val="EndnoteReference"/>
        </w:rPr>
        <w:endnoteRef/>
      </w:r>
      <w:r w:rsidR="63932867" w:rsidRPr="0093343C">
        <w:t xml:space="preserve"> LaGuardia Community College (website). (2023, February 10). LaGuardia partners with Robin Hood to launch credits for success initiative</w:t>
      </w:r>
      <w:r w:rsidR="63932867" w:rsidRPr="0093343C">
        <w:rPr>
          <w:i/>
          <w:iCs/>
        </w:rPr>
        <w:t xml:space="preserve">. </w:t>
      </w:r>
      <w:r w:rsidR="63932867" w:rsidRPr="0093343C">
        <w:t xml:space="preserve">Press release. </w:t>
      </w:r>
      <w:hyperlink r:id="rId27" w:history="1">
        <w:r w:rsidR="63932867" w:rsidRPr="0093343C">
          <w:rPr>
            <w:rStyle w:val="Hyperlink"/>
          </w:rPr>
          <w:t>https://www.laguardia.edu/news/laguardia-partners-with-robin-hood-to-launch-credits-for-success-initiative/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40987"/>
      <w:docPartObj>
        <w:docPartGallery w:val="Page Numbers (Bottom of Page)"/>
        <w:docPartUnique/>
      </w:docPartObj>
    </w:sdtPr>
    <w:sdtEndPr>
      <w:rPr>
        <w:noProof/>
      </w:rPr>
    </w:sdtEndPr>
    <w:sdtContent>
      <w:p w14:paraId="10E40753" w14:textId="513E2021" w:rsidR="00356E66" w:rsidRDefault="00356E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E71E5" w14:textId="77777777" w:rsidR="00356E66" w:rsidRDefault="0035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2EA6" w14:textId="77777777" w:rsidR="006415D5" w:rsidRDefault="006415D5" w:rsidP="00664F03">
      <w:pPr>
        <w:spacing w:after="0" w:line="240" w:lineRule="auto"/>
      </w:pPr>
      <w:r>
        <w:separator/>
      </w:r>
    </w:p>
  </w:footnote>
  <w:footnote w:type="continuationSeparator" w:id="0">
    <w:p w14:paraId="47AC548F" w14:textId="77777777" w:rsidR="006415D5" w:rsidRDefault="006415D5" w:rsidP="00664F03">
      <w:pPr>
        <w:spacing w:after="0" w:line="240" w:lineRule="auto"/>
      </w:pPr>
      <w:r>
        <w:continuationSeparator/>
      </w:r>
    </w:p>
  </w:footnote>
  <w:footnote w:type="continuationNotice" w:id="1">
    <w:p w14:paraId="3810A65A" w14:textId="77777777" w:rsidR="006415D5" w:rsidRDefault="006415D5">
      <w:pPr>
        <w:spacing w:after="0" w:line="240" w:lineRule="auto"/>
      </w:pPr>
    </w:p>
  </w:footnote>
  <w:footnote w:id="2">
    <w:p w14:paraId="352A7AD8" w14:textId="7605C760" w:rsidR="0009584F" w:rsidRPr="0025683C" w:rsidRDefault="0009584F" w:rsidP="0009584F">
      <w:pPr>
        <w:rPr>
          <w:sz w:val="18"/>
          <w:szCs w:val="18"/>
        </w:rPr>
      </w:pPr>
      <w:r w:rsidRPr="0025683C">
        <w:rPr>
          <w:rStyle w:val="FootnoteReference"/>
          <w:sz w:val="18"/>
          <w:szCs w:val="18"/>
        </w:rPr>
        <w:footnoteRef/>
      </w:r>
      <w:r w:rsidRPr="0025683C">
        <w:rPr>
          <w:sz w:val="18"/>
          <w:szCs w:val="18"/>
        </w:rPr>
        <w:t xml:space="preserve"> </w:t>
      </w:r>
      <w:r w:rsidRPr="0025683C">
        <w:rPr>
          <w:rFonts w:ascii="Calibri" w:eastAsia="Calibri" w:hAnsi="Calibri" w:cs="Calibri"/>
          <w:sz w:val="18"/>
          <w:szCs w:val="18"/>
        </w:rPr>
        <w:t>Notes: Thresholds 0</w:t>
      </w:r>
      <w:r>
        <w:rPr>
          <w:rFonts w:ascii="Calibri" w:eastAsia="Calibri" w:hAnsi="Calibri" w:cs="Calibri"/>
          <w:sz w:val="18"/>
          <w:szCs w:val="18"/>
        </w:rPr>
        <w:t>–</w:t>
      </w:r>
      <w:r w:rsidRPr="0025683C">
        <w:rPr>
          <w:rFonts w:ascii="Calibri" w:eastAsia="Calibri" w:hAnsi="Calibri" w:cs="Calibri"/>
          <w:sz w:val="18"/>
          <w:szCs w:val="18"/>
        </w:rPr>
        <w:t>3 are estimated by using College Scorecard data, with some limitations. Institutions and systems can apply these thresholds with greater detail and specificity if they have the data and analytic resources available. Thresholds 4</w:t>
      </w:r>
      <w:r>
        <w:rPr>
          <w:rFonts w:ascii="Calibri" w:eastAsia="Calibri" w:hAnsi="Calibri" w:cs="Calibri"/>
          <w:sz w:val="18"/>
          <w:szCs w:val="18"/>
        </w:rPr>
        <w:t>–</w:t>
      </w:r>
      <w:r w:rsidRPr="0025683C">
        <w:rPr>
          <w:rFonts w:ascii="Calibri" w:eastAsia="Calibri" w:hAnsi="Calibri" w:cs="Calibri"/>
          <w:sz w:val="18"/>
          <w:szCs w:val="18"/>
        </w:rPr>
        <w:t>5 stand as conceptual goals rather than operable analyses</w:t>
      </w:r>
      <w:r w:rsidR="00235436">
        <w:rPr>
          <w:rFonts w:ascii="Calibri" w:eastAsia="Calibri" w:hAnsi="Calibri" w:cs="Calibri"/>
          <w:sz w:val="18"/>
          <w:szCs w:val="18"/>
        </w:rPr>
        <w:t xml:space="preserve"> because of</w:t>
      </w:r>
      <w:r w:rsidRPr="0025683C">
        <w:rPr>
          <w:rFonts w:ascii="Calibri" w:eastAsia="Calibri" w:hAnsi="Calibri" w:cs="Calibri"/>
          <w:sz w:val="18"/>
          <w:szCs w:val="18"/>
        </w:rPr>
        <w:t xml:space="preserve"> the lack of quality data available to measure wealth.</w:t>
      </w:r>
      <w:r w:rsidRPr="0025683C">
        <w:rPr>
          <w:rFonts w:ascii="Calibri" w:eastAsia="Calibri" w:hAnsi="Calibri" w:cs="Calibri"/>
          <w:i/>
          <w:iCs/>
          <w:sz w:val="18"/>
          <w:szCs w:val="18"/>
        </w:rP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113"/>
    <w:multiLevelType w:val="hybridMultilevel"/>
    <w:tmpl w:val="56C8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F762C"/>
    <w:multiLevelType w:val="hybridMultilevel"/>
    <w:tmpl w:val="A1A498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55C95236"/>
    <w:multiLevelType w:val="hybridMultilevel"/>
    <w:tmpl w:val="51E88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57321"/>
    <w:multiLevelType w:val="hybridMultilevel"/>
    <w:tmpl w:val="384A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F56FB"/>
    <w:multiLevelType w:val="hybridMultilevel"/>
    <w:tmpl w:val="4CACCD14"/>
    <w:lvl w:ilvl="0" w:tplc="2368B42A">
      <w:start w:val="1"/>
      <w:numFmt w:val="decimal"/>
      <w:lvlText w:val="%1."/>
      <w:lvlJc w:val="left"/>
      <w:pPr>
        <w:ind w:left="1020" w:hanging="360"/>
      </w:pPr>
    </w:lvl>
    <w:lvl w:ilvl="1" w:tplc="3B28C866">
      <w:start w:val="1"/>
      <w:numFmt w:val="decimal"/>
      <w:lvlText w:val="%2."/>
      <w:lvlJc w:val="left"/>
      <w:pPr>
        <w:ind w:left="1020" w:hanging="360"/>
      </w:pPr>
    </w:lvl>
    <w:lvl w:ilvl="2" w:tplc="92F40C80">
      <w:start w:val="1"/>
      <w:numFmt w:val="decimal"/>
      <w:lvlText w:val="%3."/>
      <w:lvlJc w:val="left"/>
      <w:pPr>
        <w:ind w:left="1020" w:hanging="360"/>
      </w:pPr>
    </w:lvl>
    <w:lvl w:ilvl="3" w:tplc="D2A45C16">
      <w:start w:val="1"/>
      <w:numFmt w:val="decimal"/>
      <w:lvlText w:val="%4."/>
      <w:lvlJc w:val="left"/>
      <w:pPr>
        <w:ind w:left="1020" w:hanging="360"/>
      </w:pPr>
    </w:lvl>
    <w:lvl w:ilvl="4" w:tplc="20CA476E">
      <w:start w:val="1"/>
      <w:numFmt w:val="decimal"/>
      <w:lvlText w:val="%5."/>
      <w:lvlJc w:val="left"/>
      <w:pPr>
        <w:ind w:left="1020" w:hanging="360"/>
      </w:pPr>
    </w:lvl>
    <w:lvl w:ilvl="5" w:tplc="9B06E544">
      <w:start w:val="1"/>
      <w:numFmt w:val="decimal"/>
      <w:lvlText w:val="%6."/>
      <w:lvlJc w:val="left"/>
      <w:pPr>
        <w:ind w:left="1020" w:hanging="360"/>
      </w:pPr>
    </w:lvl>
    <w:lvl w:ilvl="6" w:tplc="F212209C">
      <w:start w:val="1"/>
      <w:numFmt w:val="decimal"/>
      <w:lvlText w:val="%7."/>
      <w:lvlJc w:val="left"/>
      <w:pPr>
        <w:ind w:left="1020" w:hanging="360"/>
      </w:pPr>
    </w:lvl>
    <w:lvl w:ilvl="7" w:tplc="805CE14A">
      <w:start w:val="1"/>
      <w:numFmt w:val="decimal"/>
      <w:lvlText w:val="%8."/>
      <w:lvlJc w:val="left"/>
      <w:pPr>
        <w:ind w:left="1020" w:hanging="360"/>
      </w:pPr>
    </w:lvl>
    <w:lvl w:ilvl="8" w:tplc="7E1A1CA4">
      <w:start w:val="1"/>
      <w:numFmt w:val="decimal"/>
      <w:lvlText w:val="%9."/>
      <w:lvlJc w:val="left"/>
      <w:pPr>
        <w:ind w:left="1020" w:hanging="360"/>
      </w:pPr>
    </w:lvl>
  </w:abstractNum>
  <w:num w:numId="1" w16cid:durableId="764156846">
    <w:abstractNumId w:val="0"/>
  </w:num>
  <w:num w:numId="2" w16cid:durableId="1609197827">
    <w:abstractNumId w:val="2"/>
  </w:num>
  <w:num w:numId="3" w16cid:durableId="60914002">
    <w:abstractNumId w:val="3"/>
  </w:num>
  <w:num w:numId="4" w16cid:durableId="708800254">
    <w:abstractNumId w:val="1"/>
  </w:num>
  <w:num w:numId="5" w16cid:durableId="4381794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C94F7E"/>
    <w:rsid w:val="00000676"/>
    <w:rsid w:val="000009C6"/>
    <w:rsid w:val="00000A97"/>
    <w:rsid w:val="00000F5B"/>
    <w:rsid w:val="00001280"/>
    <w:rsid w:val="00001E1D"/>
    <w:rsid w:val="0000284D"/>
    <w:rsid w:val="000029A0"/>
    <w:rsid w:val="000029CA"/>
    <w:rsid w:val="00002F2A"/>
    <w:rsid w:val="00003120"/>
    <w:rsid w:val="00003308"/>
    <w:rsid w:val="00003461"/>
    <w:rsid w:val="000038B6"/>
    <w:rsid w:val="00003BBF"/>
    <w:rsid w:val="00003BEF"/>
    <w:rsid w:val="00003CFD"/>
    <w:rsid w:val="00003F2C"/>
    <w:rsid w:val="000043FF"/>
    <w:rsid w:val="00004475"/>
    <w:rsid w:val="000045B7"/>
    <w:rsid w:val="000047DD"/>
    <w:rsid w:val="00004933"/>
    <w:rsid w:val="00004963"/>
    <w:rsid w:val="00005CA5"/>
    <w:rsid w:val="00005E59"/>
    <w:rsid w:val="00006508"/>
    <w:rsid w:val="0000674D"/>
    <w:rsid w:val="00006823"/>
    <w:rsid w:val="00006BC2"/>
    <w:rsid w:val="00006CB3"/>
    <w:rsid w:val="00006E42"/>
    <w:rsid w:val="00006F88"/>
    <w:rsid w:val="0000703E"/>
    <w:rsid w:val="0000738A"/>
    <w:rsid w:val="00007413"/>
    <w:rsid w:val="00007D4D"/>
    <w:rsid w:val="000100EB"/>
    <w:rsid w:val="000101C6"/>
    <w:rsid w:val="0001049C"/>
    <w:rsid w:val="00010BC9"/>
    <w:rsid w:val="00010BD6"/>
    <w:rsid w:val="00010C13"/>
    <w:rsid w:val="00010C3F"/>
    <w:rsid w:val="00010C7B"/>
    <w:rsid w:val="0001185B"/>
    <w:rsid w:val="00011C11"/>
    <w:rsid w:val="00011FE6"/>
    <w:rsid w:val="000122B1"/>
    <w:rsid w:val="00012644"/>
    <w:rsid w:val="000126B7"/>
    <w:rsid w:val="00012A33"/>
    <w:rsid w:val="00013A47"/>
    <w:rsid w:val="00013C54"/>
    <w:rsid w:val="000141A9"/>
    <w:rsid w:val="00014295"/>
    <w:rsid w:val="000144FF"/>
    <w:rsid w:val="00014926"/>
    <w:rsid w:val="00015342"/>
    <w:rsid w:val="00015406"/>
    <w:rsid w:val="000158CE"/>
    <w:rsid w:val="000161BB"/>
    <w:rsid w:val="000162B4"/>
    <w:rsid w:val="00016316"/>
    <w:rsid w:val="000163E2"/>
    <w:rsid w:val="00016C00"/>
    <w:rsid w:val="000172B3"/>
    <w:rsid w:val="000174B3"/>
    <w:rsid w:val="00017A63"/>
    <w:rsid w:val="00017C9E"/>
    <w:rsid w:val="00017E6A"/>
    <w:rsid w:val="00017FA2"/>
    <w:rsid w:val="0001CB6A"/>
    <w:rsid w:val="00020192"/>
    <w:rsid w:val="000209C9"/>
    <w:rsid w:val="00020AF5"/>
    <w:rsid w:val="000211FA"/>
    <w:rsid w:val="00021243"/>
    <w:rsid w:val="00021722"/>
    <w:rsid w:val="00021AB0"/>
    <w:rsid w:val="00022709"/>
    <w:rsid w:val="00022929"/>
    <w:rsid w:val="00022D5C"/>
    <w:rsid w:val="0002313C"/>
    <w:rsid w:val="000233A5"/>
    <w:rsid w:val="000236A9"/>
    <w:rsid w:val="000238C0"/>
    <w:rsid w:val="000242A2"/>
    <w:rsid w:val="00024503"/>
    <w:rsid w:val="00024579"/>
    <w:rsid w:val="00024BFC"/>
    <w:rsid w:val="000250CB"/>
    <w:rsid w:val="000262BB"/>
    <w:rsid w:val="00026497"/>
    <w:rsid w:val="00026D24"/>
    <w:rsid w:val="0002733A"/>
    <w:rsid w:val="0002786F"/>
    <w:rsid w:val="00027FC1"/>
    <w:rsid w:val="0002F80D"/>
    <w:rsid w:val="0003010E"/>
    <w:rsid w:val="00030179"/>
    <w:rsid w:val="00030AE6"/>
    <w:rsid w:val="00030C16"/>
    <w:rsid w:val="00030DF9"/>
    <w:rsid w:val="000311BF"/>
    <w:rsid w:val="000313A3"/>
    <w:rsid w:val="0003145F"/>
    <w:rsid w:val="00031AFD"/>
    <w:rsid w:val="00031F87"/>
    <w:rsid w:val="00032724"/>
    <w:rsid w:val="00032922"/>
    <w:rsid w:val="00033296"/>
    <w:rsid w:val="000333BA"/>
    <w:rsid w:val="000334CD"/>
    <w:rsid w:val="00033590"/>
    <w:rsid w:val="00033849"/>
    <w:rsid w:val="00033B5D"/>
    <w:rsid w:val="00034EE3"/>
    <w:rsid w:val="00034F17"/>
    <w:rsid w:val="0003536B"/>
    <w:rsid w:val="0003560B"/>
    <w:rsid w:val="000357D8"/>
    <w:rsid w:val="000363D2"/>
    <w:rsid w:val="0003649C"/>
    <w:rsid w:val="00036A12"/>
    <w:rsid w:val="0003705A"/>
    <w:rsid w:val="000374B0"/>
    <w:rsid w:val="000375E5"/>
    <w:rsid w:val="000379AE"/>
    <w:rsid w:val="00040874"/>
    <w:rsid w:val="00040A24"/>
    <w:rsid w:val="00040B43"/>
    <w:rsid w:val="00040D55"/>
    <w:rsid w:val="00040F35"/>
    <w:rsid w:val="000413EC"/>
    <w:rsid w:val="000416D1"/>
    <w:rsid w:val="00041774"/>
    <w:rsid w:val="000424E8"/>
    <w:rsid w:val="00042584"/>
    <w:rsid w:val="000428AB"/>
    <w:rsid w:val="00042D49"/>
    <w:rsid w:val="00042F77"/>
    <w:rsid w:val="00043205"/>
    <w:rsid w:val="000438CE"/>
    <w:rsid w:val="000438F8"/>
    <w:rsid w:val="00043B83"/>
    <w:rsid w:val="00043C7B"/>
    <w:rsid w:val="00043CB0"/>
    <w:rsid w:val="00043E0F"/>
    <w:rsid w:val="00043E75"/>
    <w:rsid w:val="00044059"/>
    <w:rsid w:val="000441A3"/>
    <w:rsid w:val="000441FE"/>
    <w:rsid w:val="00044325"/>
    <w:rsid w:val="0004437F"/>
    <w:rsid w:val="0004461F"/>
    <w:rsid w:val="00044AB6"/>
    <w:rsid w:val="00044B4A"/>
    <w:rsid w:val="00044EF1"/>
    <w:rsid w:val="000452B8"/>
    <w:rsid w:val="00045C44"/>
    <w:rsid w:val="0004645A"/>
    <w:rsid w:val="0004647D"/>
    <w:rsid w:val="000466F5"/>
    <w:rsid w:val="00046BB9"/>
    <w:rsid w:val="000470ED"/>
    <w:rsid w:val="00047B20"/>
    <w:rsid w:val="00047BF5"/>
    <w:rsid w:val="0005015E"/>
    <w:rsid w:val="00050296"/>
    <w:rsid w:val="00050807"/>
    <w:rsid w:val="0005081E"/>
    <w:rsid w:val="00050858"/>
    <w:rsid w:val="00050ED1"/>
    <w:rsid w:val="00050EEA"/>
    <w:rsid w:val="000512CB"/>
    <w:rsid w:val="000519E9"/>
    <w:rsid w:val="00051BB5"/>
    <w:rsid w:val="00052B25"/>
    <w:rsid w:val="00052E9A"/>
    <w:rsid w:val="000535C1"/>
    <w:rsid w:val="00053A3E"/>
    <w:rsid w:val="00053C30"/>
    <w:rsid w:val="00053CC9"/>
    <w:rsid w:val="00053EF9"/>
    <w:rsid w:val="00054074"/>
    <w:rsid w:val="00054079"/>
    <w:rsid w:val="000542C6"/>
    <w:rsid w:val="000545AB"/>
    <w:rsid w:val="00054897"/>
    <w:rsid w:val="0005496D"/>
    <w:rsid w:val="00054AF9"/>
    <w:rsid w:val="00055259"/>
    <w:rsid w:val="0005526A"/>
    <w:rsid w:val="000552BC"/>
    <w:rsid w:val="0005533C"/>
    <w:rsid w:val="000556C7"/>
    <w:rsid w:val="000556EA"/>
    <w:rsid w:val="00055AD4"/>
    <w:rsid w:val="00055F57"/>
    <w:rsid w:val="00056425"/>
    <w:rsid w:val="00056838"/>
    <w:rsid w:val="000568E5"/>
    <w:rsid w:val="00056960"/>
    <w:rsid w:val="000571F3"/>
    <w:rsid w:val="000576AA"/>
    <w:rsid w:val="000578EA"/>
    <w:rsid w:val="00057B3D"/>
    <w:rsid w:val="0006031F"/>
    <w:rsid w:val="00060461"/>
    <w:rsid w:val="000604C9"/>
    <w:rsid w:val="0006071E"/>
    <w:rsid w:val="0006081E"/>
    <w:rsid w:val="00060E1C"/>
    <w:rsid w:val="000610F3"/>
    <w:rsid w:val="000623F2"/>
    <w:rsid w:val="0006289C"/>
    <w:rsid w:val="00062FEC"/>
    <w:rsid w:val="0006355D"/>
    <w:rsid w:val="0006357D"/>
    <w:rsid w:val="00063C32"/>
    <w:rsid w:val="00063C5E"/>
    <w:rsid w:val="0006411F"/>
    <w:rsid w:val="00064233"/>
    <w:rsid w:val="0006472C"/>
    <w:rsid w:val="00064B8B"/>
    <w:rsid w:val="00064E4E"/>
    <w:rsid w:val="00064F0F"/>
    <w:rsid w:val="0006511A"/>
    <w:rsid w:val="0006518A"/>
    <w:rsid w:val="0006554C"/>
    <w:rsid w:val="00065715"/>
    <w:rsid w:val="00065A4C"/>
    <w:rsid w:val="00065B86"/>
    <w:rsid w:val="00066FE3"/>
    <w:rsid w:val="00067240"/>
    <w:rsid w:val="000676F4"/>
    <w:rsid w:val="0006799C"/>
    <w:rsid w:val="00067B19"/>
    <w:rsid w:val="00067CF2"/>
    <w:rsid w:val="00067EDC"/>
    <w:rsid w:val="00067F93"/>
    <w:rsid w:val="000701FB"/>
    <w:rsid w:val="00070436"/>
    <w:rsid w:val="00070583"/>
    <w:rsid w:val="00070774"/>
    <w:rsid w:val="00070A56"/>
    <w:rsid w:val="00071297"/>
    <w:rsid w:val="00071ACE"/>
    <w:rsid w:val="00071B86"/>
    <w:rsid w:val="000727AC"/>
    <w:rsid w:val="00072EBD"/>
    <w:rsid w:val="000737D1"/>
    <w:rsid w:val="000738F3"/>
    <w:rsid w:val="00073ADE"/>
    <w:rsid w:val="0007434C"/>
    <w:rsid w:val="000746DB"/>
    <w:rsid w:val="0007515D"/>
    <w:rsid w:val="00075276"/>
    <w:rsid w:val="0007532A"/>
    <w:rsid w:val="00075486"/>
    <w:rsid w:val="00075524"/>
    <w:rsid w:val="00075711"/>
    <w:rsid w:val="0007631E"/>
    <w:rsid w:val="00076454"/>
    <w:rsid w:val="000765A0"/>
    <w:rsid w:val="00076743"/>
    <w:rsid w:val="000767EF"/>
    <w:rsid w:val="00076802"/>
    <w:rsid w:val="000768D3"/>
    <w:rsid w:val="000769FA"/>
    <w:rsid w:val="00076D01"/>
    <w:rsid w:val="00076E0D"/>
    <w:rsid w:val="0007733F"/>
    <w:rsid w:val="00077783"/>
    <w:rsid w:val="00077E14"/>
    <w:rsid w:val="00079C1F"/>
    <w:rsid w:val="000800B0"/>
    <w:rsid w:val="00080AE1"/>
    <w:rsid w:val="00080E3B"/>
    <w:rsid w:val="00080F5A"/>
    <w:rsid w:val="000818BC"/>
    <w:rsid w:val="00081B0C"/>
    <w:rsid w:val="000825E1"/>
    <w:rsid w:val="00082B96"/>
    <w:rsid w:val="00082C94"/>
    <w:rsid w:val="00083009"/>
    <w:rsid w:val="00083AF8"/>
    <w:rsid w:val="00084132"/>
    <w:rsid w:val="00084B51"/>
    <w:rsid w:val="00085660"/>
    <w:rsid w:val="000861E8"/>
    <w:rsid w:val="000866C8"/>
    <w:rsid w:val="00086921"/>
    <w:rsid w:val="00086928"/>
    <w:rsid w:val="00086A45"/>
    <w:rsid w:val="00087597"/>
    <w:rsid w:val="00087BA7"/>
    <w:rsid w:val="00087F34"/>
    <w:rsid w:val="00087FB7"/>
    <w:rsid w:val="0009055B"/>
    <w:rsid w:val="000909C8"/>
    <w:rsid w:val="00090B5B"/>
    <w:rsid w:val="0009159C"/>
    <w:rsid w:val="00091E6B"/>
    <w:rsid w:val="00091EE3"/>
    <w:rsid w:val="00092B34"/>
    <w:rsid w:val="00092F78"/>
    <w:rsid w:val="0009311F"/>
    <w:rsid w:val="000932C8"/>
    <w:rsid w:val="00093727"/>
    <w:rsid w:val="00093907"/>
    <w:rsid w:val="00094867"/>
    <w:rsid w:val="00094A80"/>
    <w:rsid w:val="0009584F"/>
    <w:rsid w:val="00095DA5"/>
    <w:rsid w:val="000963ED"/>
    <w:rsid w:val="00096623"/>
    <w:rsid w:val="0009690F"/>
    <w:rsid w:val="0009712D"/>
    <w:rsid w:val="0009716D"/>
    <w:rsid w:val="00097DE8"/>
    <w:rsid w:val="00097FAC"/>
    <w:rsid w:val="000A065E"/>
    <w:rsid w:val="000A0BB3"/>
    <w:rsid w:val="000A0F25"/>
    <w:rsid w:val="000A197A"/>
    <w:rsid w:val="000A21A8"/>
    <w:rsid w:val="000A2438"/>
    <w:rsid w:val="000A28BC"/>
    <w:rsid w:val="000A29EE"/>
    <w:rsid w:val="000A29F0"/>
    <w:rsid w:val="000A2C6E"/>
    <w:rsid w:val="000A2CAB"/>
    <w:rsid w:val="000A2EEA"/>
    <w:rsid w:val="000A3292"/>
    <w:rsid w:val="000A36B3"/>
    <w:rsid w:val="000A3801"/>
    <w:rsid w:val="000A38BE"/>
    <w:rsid w:val="000A3FB7"/>
    <w:rsid w:val="000A4010"/>
    <w:rsid w:val="000A429D"/>
    <w:rsid w:val="000A4379"/>
    <w:rsid w:val="000A4448"/>
    <w:rsid w:val="000A484A"/>
    <w:rsid w:val="000A4A1C"/>
    <w:rsid w:val="000A4D61"/>
    <w:rsid w:val="000A5120"/>
    <w:rsid w:val="000A54C2"/>
    <w:rsid w:val="000A5685"/>
    <w:rsid w:val="000A57E8"/>
    <w:rsid w:val="000A5818"/>
    <w:rsid w:val="000A625B"/>
    <w:rsid w:val="000A65AD"/>
    <w:rsid w:val="000A69C8"/>
    <w:rsid w:val="000A6A55"/>
    <w:rsid w:val="000A6D0C"/>
    <w:rsid w:val="000A6D7C"/>
    <w:rsid w:val="000A6EDA"/>
    <w:rsid w:val="000A763C"/>
    <w:rsid w:val="000A7ADE"/>
    <w:rsid w:val="000A7F41"/>
    <w:rsid w:val="000A7FD5"/>
    <w:rsid w:val="000B0040"/>
    <w:rsid w:val="000B0066"/>
    <w:rsid w:val="000B0416"/>
    <w:rsid w:val="000B0437"/>
    <w:rsid w:val="000B083E"/>
    <w:rsid w:val="000B126F"/>
    <w:rsid w:val="000B12E9"/>
    <w:rsid w:val="000B157D"/>
    <w:rsid w:val="000B179C"/>
    <w:rsid w:val="000B18F2"/>
    <w:rsid w:val="000B1956"/>
    <w:rsid w:val="000B195B"/>
    <w:rsid w:val="000B1B67"/>
    <w:rsid w:val="000B1FB3"/>
    <w:rsid w:val="000B2132"/>
    <w:rsid w:val="000B2938"/>
    <w:rsid w:val="000B2DB9"/>
    <w:rsid w:val="000B3041"/>
    <w:rsid w:val="000B32C1"/>
    <w:rsid w:val="000B362C"/>
    <w:rsid w:val="000B3952"/>
    <w:rsid w:val="000B4450"/>
    <w:rsid w:val="000B44F1"/>
    <w:rsid w:val="000B460E"/>
    <w:rsid w:val="000B4785"/>
    <w:rsid w:val="000B4991"/>
    <w:rsid w:val="000B4B47"/>
    <w:rsid w:val="000B4F23"/>
    <w:rsid w:val="000B4FEF"/>
    <w:rsid w:val="000B559F"/>
    <w:rsid w:val="000B5B3A"/>
    <w:rsid w:val="000B5BD6"/>
    <w:rsid w:val="000B5CD9"/>
    <w:rsid w:val="000B6103"/>
    <w:rsid w:val="000B6744"/>
    <w:rsid w:val="000B683F"/>
    <w:rsid w:val="000B6BC6"/>
    <w:rsid w:val="000B71CB"/>
    <w:rsid w:val="000B7543"/>
    <w:rsid w:val="000B76ED"/>
    <w:rsid w:val="000B792C"/>
    <w:rsid w:val="000C01D5"/>
    <w:rsid w:val="000C0861"/>
    <w:rsid w:val="000C0D66"/>
    <w:rsid w:val="000C0FFD"/>
    <w:rsid w:val="000C14BB"/>
    <w:rsid w:val="000C1976"/>
    <w:rsid w:val="000C1B1E"/>
    <w:rsid w:val="000C1EC9"/>
    <w:rsid w:val="000C22EB"/>
    <w:rsid w:val="000C2830"/>
    <w:rsid w:val="000C2EEA"/>
    <w:rsid w:val="000C3273"/>
    <w:rsid w:val="000C35E1"/>
    <w:rsid w:val="000C385C"/>
    <w:rsid w:val="000C39E7"/>
    <w:rsid w:val="000C3D85"/>
    <w:rsid w:val="000C3F06"/>
    <w:rsid w:val="000C3FEE"/>
    <w:rsid w:val="000C45A5"/>
    <w:rsid w:val="000C464C"/>
    <w:rsid w:val="000C488B"/>
    <w:rsid w:val="000C4E93"/>
    <w:rsid w:val="000C5135"/>
    <w:rsid w:val="000C5570"/>
    <w:rsid w:val="000C5F17"/>
    <w:rsid w:val="000C5FBD"/>
    <w:rsid w:val="000C619F"/>
    <w:rsid w:val="000C6247"/>
    <w:rsid w:val="000C649B"/>
    <w:rsid w:val="000C6663"/>
    <w:rsid w:val="000C67CA"/>
    <w:rsid w:val="000C6818"/>
    <w:rsid w:val="000C6852"/>
    <w:rsid w:val="000C69F2"/>
    <w:rsid w:val="000C7337"/>
    <w:rsid w:val="000C7746"/>
    <w:rsid w:val="000C7A58"/>
    <w:rsid w:val="000D05EC"/>
    <w:rsid w:val="000D0920"/>
    <w:rsid w:val="000D0A77"/>
    <w:rsid w:val="000D1061"/>
    <w:rsid w:val="000D14A0"/>
    <w:rsid w:val="000D1790"/>
    <w:rsid w:val="000D18A4"/>
    <w:rsid w:val="000D195C"/>
    <w:rsid w:val="000D1FF9"/>
    <w:rsid w:val="000D2197"/>
    <w:rsid w:val="000D23C7"/>
    <w:rsid w:val="000D282D"/>
    <w:rsid w:val="000D2B08"/>
    <w:rsid w:val="000D2C2C"/>
    <w:rsid w:val="000D2F06"/>
    <w:rsid w:val="000D32A6"/>
    <w:rsid w:val="000D32EB"/>
    <w:rsid w:val="000D34E2"/>
    <w:rsid w:val="000D371D"/>
    <w:rsid w:val="000D3E9B"/>
    <w:rsid w:val="000D4259"/>
    <w:rsid w:val="000D45CB"/>
    <w:rsid w:val="000D4923"/>
    <w:rsid w:val="000D4B8E"/>
    <w:rsid w:val="000D53CA"/>
    <w:rsid w:val="000D56E1"/>
    <w:rsid w:val="000D58A4"/>
    <w:rsid w:val="000D58C9"/>
    <w:rsid w:val="000D6A60"/>
    <w:rsid w:val="000D7B69"/>
    <w:rsid w:val="000E0594"/>
    <w:rsid w:val="000E059E"/>
    <w:rsid w:val="000E05F0"/>
    <w:rsid w:val="000E0993"/>
    <w:rsid w:val="000E0F44"/>
    <w:rsid w:val="000E1678"/>
    <w:rsid w:val="000E175C"/>
    <w:rsid w:val="000E18A7"/>
    <w:rsid w:val="000E1D06"/>
    <w:rsid w:val="000E1E8B"/>
    <w:rsid w:val="000E207D"/>
    <w:rsid w:val="000E2305"/>
    <w:rsid w:val="000E2643"/>
    <w:rsid w:val="000E264B"/>
    <w:rsid w:val="000E2C04"/>
    <w:rsid w:val="000E3771"/>
    <w:rsid w:val="000E3F27"/>
    <w:rsid w:val="000E42D5"/>
    <w:rsid w:val="000E4DA4"/>
    <w:rsid w:val="000E518D"/>
    <w:rsid w:val="000E51B2"/>
    <w:rsid w:val="000E566C"/>
    <w:rsid w:val="000E56A1"/>
    <w:rsid w:val="000E58F1"/>
    <w:rsid w:val="000E6118"/>
    <w:rsid w:val="000E637D"/>
    <w:rsid w:val="000E6601"/>
    <w:rsid w:val="000E6667"/>
    <w:rsid w:val="000E6886"/>
    <w:rsid w:val="000E6958"/>
    <w:rsid w:val="000E6B8F"/>
    <w:rsid w:val="000E6E74"/>
    <w:rsid w:val="000E7178"/>
    <w:rsid w:val="000E71BF"/>
    <w:rsid w:val="000E78D7"/>
    <w:rsid w:val="000E7E69"/>
    <w:rsid w:val="000E7F15"/>
    <w:rsid w:val="000E7F6B"/>
    <w:rsid w:val="000F0825"/>
    <w:rsid w:val="000F0C64"/>
    <w:rsid w:val="000F1274"/>
    <w:rsid w:val="000F13CF"/>
    <w:rsid w:val="000F1475"/>
    <w:rsid w:val="000F1BA3"/>
    <w:rsid w:val="000F2A09"/>
    <w:rsid w:val="000F2E7B"/>
    <w:rsid w:val="000F3351"/>
    <w:rsid w:val="000F33DA"/>
    <w:rsid w:val="000F35A8"/>
    <w:rsid w:val="000F3864"/>
    <w:rsid w:val="000F4987"/>
    <w:rsid w:val="000F4DB4"/>
    <w:rsid w:val="000F4DC4"/>
    <w:rsid w:val="000F5782"/>
    <w:rsid w:val="000F58FF"/>
    <w:rsid w:val="000F5EF0"/>
    <w:rsid w:val="000F60DC"/>
    <w:rsid w:val="000F6D1F"/>
    <w:rsid w:val="000F71AA"/>
    <w:rsid w:val="000F7329"/>
    <w:rsid w:val="000F7504"/>
    <w:rsid w:val="000F78F6"/>
    <w:rsid w:val="000F7BBB"/>
    <w:rsid w:val="000F7BF7"/>
    <w:rsid w:val="000F7C13"/>
    <w:rsid w:val="000F7C8E"/>
    <w:rsid w:val="00100231"/>
    <w:rsid w:val="001004DB"/>
    <w:rsid w:val="0010054A"/>
    <w:rsid w:val="0010056D"/>
    <w:rsid w:val="00100BA2"/>
    <w:rsid w:val="00100D18"/>
    <w:rsid w:val="00100FFA"/>
    <w:rsid w:val="00101533"/>
    <w:rsid w:val="00101A53"/>
    <w:rsid w:val="00101ECA"/>
    <w:rsid w:val="0010212C"/>
    <w:rsid w:val="00102748"/>
    <w:rsid w:val="00102D1E"/>
    <w:rsid w:val="00103587"/>
    <w:rsid w:val="001038F8"/>
    <w:rsid w:val="001039AA"/>
    <w:rsid w:val="00103B58"/>
    <w:rsid w:val="00103C9E"/>
    <w:rsid w:val="00104731"/>
    <w:rsid w:val="00104C89"/>
    <w:rsid w:val="001052E2"/>
    <w:rsid w:val="00105469"/>
    <w:rsid w:val="00105684"/>
    <w:rsid w:val="001056AD"/>
    <w:rsid w:val="00105BB1"/>
    <w:rsid w:val="001065A7"/>
    <w:rsid w:val="001065CA"/>
    <w:rsid w:val="0010679B"/>
    <w:rsid w:val="00106E5C"/>
    <w:rsid w:val="001077F4"/>
    <w:rsid w:val="00107E5F"/>
    <w:rsid w:val="00110197"/>
    <w:rsid w:val="001103D2"/>
    <w:rsid w:val="001107D7"/>
    <w:rsid w:val="00110B04"/>
    <w:rsid w:val="00110F39"/>
    <w:rsid w:val="00110FEE"/>
    <w:rsid w:val="001112B3"/>
    <w:rsid w:val="0011130F"/>
    <w:rsid w:val="0011132E"/>
    <w:rsid w:val="00111B84"/>
    <w:rsid w:val="00112FD8"/>
    <w:rsid w:val="0011316A"/>
    <w:rsid w:val="001132DB"/>
    <w:rsid w:val="00113EC2"/>
    <w:rsid w:val="00114DC0"/>
    <w:rsid w:val="00114F9A"/>
    <w:rsid w:val="00115801"/>
    <w:rsid w:val="00115D37"/>
    <w:rsid w:val="00115E40"/>
    <w:rsid w:val="00115EB7"/>
    <w:rsid w:val="00116866"/>
    <w:rsid w:val="001169B5"/>
    <w:rsid w:val="00116CFB"/>
    <w:rsid w:val="001174BC"/>
    <w:rsid w:val="00117E21"/>
    <w:rsid w:val="001203D0"/>
    <w:rsid w:val="001205A9"/>
    <w:rsid w:val="00120654"/>
    <w:rsid w:val="001209D1"/>
    <w:rsid w:val="00120B32"/>
    <w:rsid w:val="00120F3E"/>
    <w:rsid w:val="00120FC6"/>
    <w:rsid w:val="001210DD"/>
    <w:rsid w:val="00121746"/>
    <w:rsid w:val="0012274E"/>
    <w:rsid w:val="00122ADD"/>
    <w:rsid w:val="00122BD1"/>
    <w:rsid w:val="00122F18"/>
    <w:rsid w:val="0012317A"/>
    <w:rsid w:val="0012326F"/>
    <w:rsid w:val="00123814"/>
    <w:rsid w:val="00123859"/>
    <w:rsid w:val="00123E18"/>
    <w:rsid w:val="001241E6"/>
    <w:rsid w:val="00125646"/>
    <w:rsid w:val="00125A19"/>
    <w:rsid w:val="00125BF5"/>
    <w:rsid w:val="00125C78"/>
    <w:rsid w:val="001260A4"/>
    <w:rsid w:val="00126145"/>
    <w:rsid w:val="001266D9"/>
    <w:rsid w:val="00126BAC"/>
    <w:rsid w:val="001272E7"/>
    <w:rsid w:val="00127724"/>
    <w:rsid w:val="00127ECA"/>
    <w:rsid w:val="00130078"/>
    <w:rsid w:val="0013015E"/>
    <w:rsid w:val="001305CF"/>
    <w:rsid w:val="00130B6D"/>
    <w:rsid w:val="00130DDF"/>
    <w:rsid w:val="00130DFC"/>
    <w:rsid w:val="001311E3"/>
    <w:rsid w:val="00131BFF"/>
    <w:rsid w:val="0013238E"/>
    <w:rsid w:val="0013270A"/>
    <w:rsid w:val="00132FAD"/>
    <w:rsid w:val="00133385"/>
    <w:rsid w:val="00133617"/>
    <w:rsid w:val="00133CFE"/>
    <w:rsid w:val="00133E1B"/>
    <w:rsid w:val="00133FEB"/>
    <w:rsid w:val="00134029"/>
    <w:rsid w:val="001342A0"/>
    <w:rsid w:val="00134A93"/>
    <w:rsid w:val="00135213"/>
    <w:rsid w:val="00135270"/>
    <w:rsid w:val="001354CB"/>
    <w:rsid w:val="00135522"/>
    <w:rsid w:val="00135AD0"/>
    <w:rsid w:val="00136440"/>
    <w:rsid w:val="00136C19"/>
    <w:rsid w:val="00136CCC"/>
    <w:rsid w:val="00137425"/>
    <w:rsid w:val="00140084"/>
    <w:rsid w:val="0014010C"/>
    <w:rsid w:val="00140154"/>
    <w:rsid w:val="00140796"/>
    <w:rsid w:val="00141DDF"/>
    <w:rsid w:val="00143353"/>
    <w:rsid w:val="00143972"/>
    <w:rsid w:val="00143A31"/>
    <w:rsid w:val="00143F6E"/>
    <w:rsid w:val="00144669"/>
    <w:rsid w:val="0014470D"/>
    <w:rsid w:val="00144F87"/>
    <w:rsid w:val="00145088"/>
    <w:rsid w:val="0014585F"/>
    <w:rsid w:val="00145C76"/>
    <w:rsid w:val="00145D67"/>
    <w:rsid w:val="00145FF9"/>
    <w:rsid w:val="00146254"/>
    <w:rsid w:val="001463D8"/>
    <w:rsid w:val="00146B00"/>
    <w:rsid w:val="0014740E"/>
    <w:rsid w:val="0014743C"/>
    <w:rsid w:val="001478AF"/>
    <w:rsid w:val="00147B30"/>
    <w:rsid w:val="001505CA"/>
    <w:rsid w:val="00150AEA"/>
    <w:rsid w:val="00151F71"/>
    <w:rsid w:val="001520EB"/>
    <w:rsid w:val="00152229"/>
    <w:rsid w:val="00152655"/>
    <w:rsid w:val="00152DA4"/>
    <w:rsid w:val="001530E0"/>
    <w:rsid w:val="001531E9"/>
    <w:rsid w:val="001534C0"/>
    <w:rsid w:val="00154534"/>
    <w:rsid w:val="0015496F"/>
    <w:rsid w:val="001549ED"/>
    <w:rsid w:val="00154CF0"/>
    <w:rsid w:val="00155466"/>
    <w:rsid w:val="00155B0A"/>
    <w:rsid w:val="0015610F"/>
    <w:rsid w:val="0015643E"/>
    <w:rsid w:val="00156987"/>
    <w:rsid w:val="001572CC"/>
    <w:rsid w:val="00160572"/>
    <w:rsid w:val="0016097A"/>
    <w:rsid w:val="00160F40"/>
    <w:rsid w:val="00160F96"/>
    <w:rsid w:val="00161326"/>
    <w:rsid w:val="00161A12"/>
    <w:rsid w:val="00161C31"/>
    <w:rsid w:val="0016234F"/>
    <w:rsid w:val="00162428"/>
    <w:rsid w:val="00162E1D"/>
    <w:rsid w:val="00162E92"/>
    <w:rsid w:val="00162F57"/>
    <w:rsid w:val="0016309B"/>
    <w:rsid w:val="0016337E"/>
    <w:rsid w:val="00163953"/>
    <w:rsid w:val="00163ACA"/>
    <w:rsid w:val="00163B1D"/>
    <w:rsid w:val="00163B8A"/>
    <w:rsid w:val="00164854"/>
    <w:rsid w:val="00165697"/>
    <w:rsid w:val="00165DD7"/>
    <w:rsid w:val="0016615B"/>
    <w:rsid w:val="00166282"/>
    <w:rsid w:val="00166398"/>
    <w:rsid w:val="001667EE"/>
    <w:rsid w:val="00166DF8"/>
    <w:rsid w:val="00167783"/>
    <w:rsid w:val="00167A4F"/>
    <w:rsid w:val="00167B45"/>
    <w:rsid w:val="00167E29"/>
    <w:rsid w:val="001704ED"/>
    <w:rsid w:val="001705D3"/>
    <w:rsid w:val="00170675"/>
    <w:rsid w:val="00170910"/>
    <w:rsid w:val="00170A03"/>
    <w:rsid w:val="00170E00"/>
    <w:rsid w:val="00171092"/>
    <w:rsid w:val="001716AF"/>
    <w:rsid w:val="001716C1"/>
    <w:rsid w:val="0017171E"/>
    <w:rsid w:val="0017178B"/>
    <w:rsid w:val="00171E2C"/>
    <w:rsid w:val="00171F84"/>
    <w:rsid w:val="00171FA7"/>
    <w:rsid w:val="00172369"/>
    <w:rsid w:val="0017316A"/>
    <w:rsid w:val="001732BC"/>
    <w:rsid w:val="001738CE"/>
    <w:rsid w:val="00173AFD"/>
    <w:rsid w:val="00173B37"/>
    <w:rsid w:val="00173ED1"/>
    <w:rsid w:val="00173F42"/>
    <w:rsid w:val="001741A8"/>
    <w:rsid w:val="0017478A"/>
    <w:rsid w:val="00174921"/>
    <w:rsid w:val="00174B9A"/>
    <w:rsid w:val="00175270"/>
    <w:rsid w:val="00176E70"/>
    <w:rsid w:val="001770AC"/>
    <w:rsid w:val="001771FB"/>
    <w:rsid w:val="00177290"/>
    <w:rsid w:val="00177339"/>
    <w:rsid w:val="00177571"/>
    <w:rsid w:val="001775B3"/>
    <w:rsid w:val="00177E5C"/>
    <w:rsid w:val="00180196"/>
    <w:rsid w:val="0018047A"/>
    <w:rsid w:val="00180AB7"/>
    <w:rsid w:val="00180B2D"/>
    <w:rsid w:val="00180B68"/>
    <w:rsid w:val="00180CC5"/>
    <w:rsid w:val="001819DF"/>
    <w:rsid w:val="00181A88"/>
    <w:rsid w:val="00181BA6"/>
    <w:rsid w:val="001821FE"/>
    <w:rsid w:val="0018222B"/>
    <w:rsid w:val="001827B8"/>
    <w:rsid w:val="00182FE8"/>
    <w:rsid w:val="00183330"/>
    <w:rsid w:val="001837C3"/>
    <w:rsid w:val="00183816"/>
    <w:rsid w:val="00183DDF"/>
    <w:rsid w:val="00183EDC"/>
    <w:rsid w:val="00183FA2"/>
    <w:rsid w:val="00184659"/>
    <w:rsid w:val="001849D8"/>
    <w:rsid w:val="00184CCD"/>
    <w:rsid w:val="00184E15"/>
    <w:rsid w:val="001850B6"/>
    <w:rsid w:val="00185CDB"/>
    <w:rsid w:val="00186361"/>
    <w:rsid w:val="00186C83"/>
    <w:rsid w:val="00186CEC"/>
    <w:rsid w:val="00186FB6"/>
    <w:rsid w:val="0018737D"/>
    <w:rsid w:val="00187D75"/>
    <w:rsid w:val="00187E82"/>
    <w:rsid w:val="00190847"/>
    <w:rsid w:val="00190DFA"/>
    <w:rsid w:val="00190E64"/>
    <w:rsid w:val="001911E1"/>
    <w:rsid w:val="0019163F"/>
    <w:rsid w:val="0019219B"/>
    <w:rsid w:val="0019248B"/>
    <w:rsid w:val="00192941"/>
    <w:rsid w:val="00192B33"/>
    <w:rsid w:val="001939CF"/>
    <w:rsid w:val="00193C16"/>
    <w:rsid w:val="00193E92"/>
    <w:rsid w:val="0019401C"/>
    <w:rsid w:val="001949E5"/>
    <w:rsid w:val="00194C5D"/>
    <w:rsid w:val="00195F9D"/>
    <w:rsid w:val="00196128"/>
    <w:rsid w:val="001963DE"/>
    <w:rsid w:val="001964B8"/>
    <w:rsid w:val="00196613"/>
    <w:rsid w:val="0019699D"/>
    <w:rsid w:val="00196B6A"/>
    <w:rsid w:val="00196D8E"/>
    <w:rsid w:val="00196ECD"/>
    <w:rsid w:val="00197106"/>
    <w:rsid w:val="0019713E"/>
    <w:rsid w:val="001972FF"/>
    <w:rsid w:val="00197F12"/>
    <w:rsid w:val="001A0154"/>
    <w:rsid w:val="001A0965"/>
    <w:rsid w:val="001A0A12"/>
    <w:rsid w:val="001A0BDB"/>
    <w:rsid w:val="001A0C2A"/>
    <w:rsid w:val="001A0D90"/>
    <w:rsid w:val="001A0ECA"/>
    <w:rsid w:val="001A1512"/>
    <w:rsid w:val="001A1768"/>
    <w:rsid w:val="001A1A70"/>
    <w:rsid w:val="001A1B2A"/>
    <w:rsid w:val="001A1B7C"/>
    <w:rsid w:val="001A223C"/>
    <w:rsid w:val="001A238A"/>
    <w:rsid w:val="001A2627"/>
    <w:rsid w:val="001A2D1F"/>
    <w:rsid w:val="001A2E42"/>
    <w:rsid w:val="001A3788"/>
    <w:rsid w:val="001A3C32"/>
    <w:rsid w:val="001A4080"/>
    <w:rsid w:val="001A44E9"/>
    <w:rsid w:val="001A46E3"/>
    <w:rsid w:val="001A4BFD"/>
    <w:rsid w:val="001A553E"/>
    <w:rsid w:val="001A55EE"/>
    <w:rsid w:val="001A5934"/>
    <w:rsid w:val="001A59BF"/>
    <w:rsid w:val="001A5EE9"/>
    <w:rsid w:val="001A62A5"/>
    <w:rsid w:val="001A64B0"/>
    <w:rsid w:val="001A6C80"/>
    <w:rsid w:val="001A70E1"/>
    <w:rsid w:val="001A7BD4"/>
    <w:rsid w:val="001A7CF1"/>
    <w:rsid w:val="001A7EF4"/>
    <w:rsid w:val="001A7FB5"/>
    <w:rsid w:val="001B005B"/>
    <w:rsid w:val="001B0883"/>
    <w:rsid w:val="001B0D75"/>
    <w:rsid w:val="001B118E"/>
    <w:rsid w:val="001B141C"/>
    <w:rsid w:val="001B1A19"/>
    <w:rsid w:val="001B1D2C"/>
    <w:rsid w:val="001B212F"/>
    <w:rsid w:val="001B2411"/>
    <w:rsid w:val="001B265C"/>
    <w:rsid w:val="001B2906"/>
    <w:rsid w:val="001B2CED"/>
    <w:rsid w:val="001B308C"/>
    <w:rsid w:val="001B4174"/>
    <w:rsid w:val="001B47BE"/>
    <w:rsid w:val="001B4C09"/>
    <w:rsid w:val="001B4F71"/>
    <w:rsid w:val="001B5190"/>
    <w:rsid w:val="001B522C"/>
    <w:rsid w:val="001B54EE"/>
    <w:rsid w:val="001B560B"/>
    <w:rsid w:val="001B58E5"/>
    <w:rsid w:val="001B5A4B"/>
    <w:rsid w:val="001B5CED"/>
    <w:rsid w:val="001B6078"/>
    <w:rsid w:val="001B6188"/>
    <w:rsid w:val="001B683C"/>
    <w:rsid w:val="001B71ED"/>
    <w:rsid w:val="001B7427"/>
    <w:rsid w:val="001B74E5"/>
    <w:rsid w:val="001B764A"/>
    <w:rsid w:val="001B7879"/>
    <w:rsid w:val="001B7A46"/>
    <w:rsid w:val="001B7E12"/>
    <w:rsid w:val="001C0106"/>
    <w:rsid w:val="001C0575"/>
    <w:rsid w:val="001C0624"/>
    <w:rsid w:val="001C06B8"/>
    <w:rsid w:val="001C0D24"/>
    <w:rsid w:val="001C0D82"/>
    <w:rsid w:val="001C0E54"/>
    <w:rsid w:val="001C1008"/>
    <w:rsid w:val="001C1095"/>
    <w:rsid w:val="001C15E9"/>
    <w:rsid w:val="001C1C2D"/>
    <w:rsid w:val="001C1F26"/>
    <w:rsid w:val="001C23FC"/>
    <w:rsid w:val="001C24CF"/>
    <w:rsid w:val="001C26D1"/>
    <w:rsid w:val="001C3179"/>
    <w:rsid w:val="001C3610"/>
    <w:rsid w:val="001C37B3"/>
    <w:rsid w:val="001C414F"/>
    <w:rsid w:val="001C4FB4"/>
    <w:rsid w:val="001C5868"/>
    <w:rsid w:val="001C599C"/>
    <w:rsid w:val="001C5DD2"/>
    <w:rsid w:val="001C6899"/>
    <w:rsid w:val="001C6FD5"/>
    <w:rsid w:val="001C7065"/>
    <w:rsid w:val="001C716E"/>
    <w:rsid w:val="001C7805"/>
    <w:rsid w:val="001C796D"/>
    <w:rsid w:val="001C9573"/>
    <w:rsid w:val="001D00A1"/>
    <w:rsid w:val="001D0369"/>
    <w:rsid w:val="001D0A76"/>
    <w:rsid w:val="001D0EDA"/>
    <w:rsid w:val="001D0FB8"/>
    <w:rsid w:val="001D1167"/>
    <w:rsid w:val="001D1265"/>
    <w:rsid w:val="001D15F2"/>
    <w:rsid w:val="001D1BF6"/>
    <w:rsid w:val="001D27BD"/>
    <w:rsid w:val="001D29C7"/>
    <w:rsid w:val="001D2DEB"/>
    <w:rsid w:val="001D2E00"/>
    <w:rsid w:val="001D319C"/>
    <w:rsid w:val="001D34EB"/>
    <w:rsid w:val="001D3AD7"/>
    <w:rsid w:val="001D3B1A"/>
    <w:rsid w:val="001D4672"/>
    <w:rsid w:val="001D49F7"/>
    <w:rsid w:val="001D4BA6"/>
    <w:rsid w:val="001D4DCD"/>
    <w:rsid w:val="001D4DEE"/>
    <w:rsid w:val="001D4E42"/>
    <w:rsid w:val="001D569C"/>
    <w:rsid w:val="001D5EF4"/>
    <w:rsid w:val="001D6189"/>
    <w:rsid w:val="001D6946"/>
    <w:rsid w:val="001D701F"/>
    <w:rsid w:val="001D73F0"/>
    <w:rsid w:val="001D7DC8"/>
    <w:rsid w:val="001D7EA8"/>
    <w:rsid w:val="001D7EF6"/>
    <w:rsid w:val="001E033B"/>
    <w:rsid w:val="001E05B9"/>
    <w:rsid w:val="001E0F2E"/>
    <w:rsid w:val="001E1993"/>
    <w:rsid w:val="001E1E36"/>
    <w:rsid w:val="001E1EE5"/>
    <w:rsid w:val="001E24CD"/>
    <w:rsid w:val="001E24DA"/>
    <w:rsid w:val="001E2543"/>
    <w:rsid w:val="001E25B4"/>
    <w:rsid w:val="001E29FC"/>
    <w:rsid w:val="001E3447"/>
    <w:rsid w:val="001E35BC"/>
    <w:rsid w:val="001E3674"/>
    <w:rsid w:val="001E381D"/>
    <w:rsid w:val="001E3D86"/>
    <w:rsid w:val="001E45D4"/>
    <w:rsid w:val="001E46A4"/>
    <w:rsid w:val="001E4AAB"/>
    <w:rsid w:val="001E4E74"/>
    <w:rsid w:val="001E4E8F"/>
    <w:rsid w:val="001E4EA1"/>
    <w:rsid w:val="001E5398"/>
    <w:rsid w:val="001E53DD"/>
    <w:rsid w:val="001E54C5"/>
    <w:rsid w:val="001E5709"/>
    <w:rsid w:val="001E5863"/>
    <w:rsid w:val="001E616F"/>
    <w:rsid w:val="001E6640"/>
    <w:rsid w:val="001E6A3E"/>
    <w:rsid w:val="001E6FAC"/>
    <w:rsid w:val="001E7A20"/>
    <w:rsid w:val="001F09EB"/>
    <w:rsid w:val="001F0F35"/>
    <w:rsid w:val="001F15F7"/>
    <w:rsid w:val="001F1C9C"/>
    <w:rsid w:val="001F1F64"/>
    <w:rsid w:val="001F2629"/>
    <w:rsid w:val="001F2983"/>
    <w:rsid w:val="001F3319"/>
    <w:rsid w:val="001F3321"/>
    <w:rsid w:val="001F3346"/>
    <w:rsid w:val="001F3402"/>
    <w:rsid w:val="001F36B1"/>
    <w:rsid w:val="001F38D1"/>
    <w:rsid w:val="001F39CB"/>
    <w:rsid w:val="001F3CC2"/>
    <w:rsid w:val="001F4333"/>
    <w:rsid w:val="001F456B"/>
    <w:rsid w:val="001F47C2"/>
    <w:rsid w:val="001F491C"/>
    <w:rsid w:val="001F4E61"/>
    <w:rsid w:val="001F50FA"/>
    <w:rsid w:val="001F57E0"/>
    <w:rsid w:val="001F5A8B"/>
    <w:rsid w:val="001F5C40"/>
    <w:rsid w:val="001F5F7E"/>
    <w:rsid w:val="001F6140"/>
    <w:rsid w:val="001F64A2"/>
    <w:rsid w:val="001F6948"/>
    <w:rsid w:val="001F6957"/>
    <w:rsid w:val="001F6D76"/>
    <w:rsid w:val="001F6EFB"/>
    <w:rsid w:val="001F6FFA"/>
    <w:rsid w:val="001F78F3"/>
    <w:rsid w:val="001F7ECD"/>
    <w:rsid w:val="00200946"/>
    <w:rsid w:val="00200D4C"/>
    <w:rsid w:val="00200ED5"/>
    <w:rsid w:val="00200FC0"/>
    <w:rsid w:val="00201971"/>
    <w:rsid w:val="00201BF2"/>
    <w:rsid w:val="00202199"/>
    <w:rsid w:val="0020225E"/>
    <w:rsid w:val="0020296A"/>
    <w:rsid w:val="00202BB8"/>
    <w:rsid w:val="002031B5"/>
    <w:rsid w:val="002034E0"/>
    <w:rsid w:val="00203672"/>
    <w:rsid w:val="00203778"/>
    <w:rsid w:val="00203A2B"/>
    <w:rsid w:val="00203A5F"/>
    <w:rsid w:val="00203C31"/>
    <w:rsid w:val="00203E79"/>
    <w:rsid w:val="002040E8"/>
    <w:rsid w:val="0020441A"/>
    <w:rsid w:val="002044EB"/>
    <w:rsid w:val="00204820"/>
    <w:rsid w:val="00204830"/>
    <w:rsid w:val="00204A37"/>
    <w:rsid w:val="00204CBF"/>
    <w:rsid w:val="00204E98"/>
    <w:rsid w:val="0020560D"/>
    <w:rsid w:val="0020561D"/>
    <w:rsid w:val="0020605F"/>
    <w:rsid w:val="00206641"/>
    <w:rsid w:val="00206712"/>
    <w:rsid w:val="00206B57"/>
    <w:rsid w:val="00206C80"/>
    <w:rsid w:val="002076D3"/>
    <w:rsid w:val="00207C65"/>
    <w:rsid w:val="00207E00"/>
    <w:rsid w:val="002107D2"/>
    <w:rsid w:val="00210B1B"/>
    <w:rsid w:val="002111CA"/>
    <w:rsid w:val="00211382"/>
    <w:rsid w:val="002115F4"/>
    <w:rsid w:val="00211E4E"/>
    <w:rsid w:val="0021226E"/>
    <w:rsid w:val="002122AB"/>
    <w:rsid w:val="002123C2"/>
    <w:rsid w:val="0021263A"/>
    <w:rsid w:val="00212981"/>
    <w:rsid w:val="00212982"/>
    <w:rsid w:val="00212A9D"/>
    <w:rsid w:val="00212E2F"/>
    <w:rsid w:val="00212F64"/>
    <w:rsid w:val="0021309C"/>
    <w:rsid w:val="00213C7A"/>
    <w:rsid w:val="00215254"/>
    <w:rsid w:val="0021529C"/>
    <w:rsid w:val="002153FF"/>
    <w:rsid w:val="002155D9"/>
    <w:rsid w:val="00216285"/>
    <w:rsid w:val="0021644E"/>
    <w:rsid w:val="0021659B"/>
    <w:rsid w:val="002165C0"/>
    <w:rsid w:val="00216B54"/>
    <w:rsid w:val="0021743B"/>
    <w:rsid w:val="0021789B"/>
    <w:rsid w:val="00217C8D"/>
    <w:rsid w:val="00217E55"/>
    <w:rsid w:val="00217F42"/>
    <w:rsid w:val="00217FD4"/>
    <w:rsid w:val="002207F4"/>
    <w:rsid w:val="00220B1D"/>
    <w:rsid w:val="00220C67"/>
    <w:rsid w:val="00221178"/>
    <w:rsid w:val="002211D4"/>
    <w:rsid w:val="00222423"/>
    <w:rsid w:val="0022277A"/>
    <w:rsid w:val="00223095"/>
    <w:rsid w:val="002231D7"/>
    <w:rsid w:val="0022351E"/>
    <w:rsid w:val="00224118"/>
    <w:rsid w:val="00224D43"/>
    <w:rsid w:val="00225BE5"/>
    <w:rsid w:val="00225C08"/>
    <w:rsid w:val="00226149"/>
    <w:rsid w:val="00226199"/>
    <w:rsid w:val="00226899"/>
    <w:rsid w:val="002269D9"/>
    <w:rsid w:val="00227072"/>
    <w:rsid w:val="0022730D"/>
    <w:rsid w:val="00227408"/>
    <w:rsid w:val="00227633"/>
    <w:rsid w:val="00227A7C"/>
    <w:rsid w:val="00227BEA"/>
    <w:rsid w:val="00227E27"/>
    <w:rsid w:val="00230186"/>
    <w:rsid w:val="002306FE"/>
    <w:rsid w:val="00230A96"/>
    <w:rsid w:val="00230CBF"/>
    <w:rsid w:val="00230E1E"/>
    <w:rsid w:val="00230FA2"/>
    <w:rsid w:val="00231164"/>
    <w:rsid w:val="0023142E"/>
    <w:rsid w:val="00231487"/>
    <w:rsid w:val="002318F8"/>
    <w:rsid w:val="00231BE3"/>
    <w:rsid w:val="00231EB8"/>
    <w:rsid w:val="00232757"/>
    <w:rsid w:val="00232A0D"/>
    <w:rsid w:val="00232CA3"/>
    <w:rsid w:val="00232F89"/>
    <w:rsid w:val="002333F3"/>
    <w:rsid w:val="0023355F"/>
    <w:rsid w:val="00233AE7"/>
    <w:rsid w:val="002340FD"/>
    <w:rsid w:val="00234BE5"/>
    <w:rsid w:val="00234DD1"/>
    <w:rsid w:val="00234E36"/>
    <w:rsid w:val="002351E7"/>
    <w:rsid w:val="00235436"/>
    <w:rsid w:val="002357C1"/>
    <w:rsid w:val="002358EF"/>
    <w:rsid w:val="00235BD8"/>
    <w:rsid w:val="00236325"/>
    <w:rsid w:val="00236326"/>
    <w:rsid w:val="00236438"/>
    <w:rsid w:val="0023674E"/>
    <w:rsid w:val="00236A15"/>
    <w:rsid w:val="00236D41"/>
    <w:rsid w:val="002374BB"/>
    <w:rsid w:val="0023766D"/>
    <w:rsid w:val="00237982"/>
    <w:rsid w:val="00237A3F"/>
    <w:rsid w:val="00237E9E"/>
    <w:rsid w:val="002404B5"/>
    <w:rsid w:val="00240A94"/>
    <w:rsid w:val="002414BF"/>
    <w:rsid w:val="00241996"/>
    <w:rsid w:val="002420F6"/>
    <w:rsid w:val="00242121"/>
    <w:rsid w:val="00242322"/>
    <w:rsid w:val="00242460"/>
    <w:rsid w:val="00242553"/>
    <w:rsid w:val="002426D1"/>
    <w:rsid w:val="00242E95"/>
    <w:rsid w:val="00242F65"/>
    <w:rsid w:val="002430A9"/>
    <w:rsid w:val="00243349"/>
    <w:rsid w:val="002435CF"/>
    <w:rsid w:val="002435E7"/>
    <w:rsid w:val="0024409D"/>
    <w:rsid w:val="0024443F"/>
    <w:rsid w:val="00244480"/>
    <w:rsid w:val="00244524"/>
    <w:rsid w:val="00244768"/>
    <w:rsid w:val="0024476E"/>
    <w:rsid w:val="002449DF"/>
    <w:rsid w:val="00244AC0"/>
    <w:rsid w:val="00244D0E"/>
    <w:rsid w:val="00244E1A"/>
    <w:rsid w:val="0024547E"/>
    <w:rsid w:val="00245810"/>
    <w:rsid w:val="00245A0C"/>
    <w:rsid w:val="00245F79"/>
    <w:rsid w:val="0024631F"/>
    <w:rsid w:val="0024637C"/>
    <w:rsid w:val="002467F7"/>
    <w:rsid w:val="0024680A"/>
    <w:rsid w:val="002471BC"/>
    <w:rsid w:val="002475E2"/>
    <w:rsid w:val="00247C26"/>
    <w:rsid w:val="00250354"/>
    <w:rsid w:val="00250AE6"/>
    <w:rsid w:val="00250BAC"/>
    <w:rsid w:val="00251E3F"/>
    <w:rsid w:val="002520EE"/>
    <w:rsid w:val="00252401"/>
    <w:rsid w:val="00253954"/>
    <w:rsid w:val="0025443C"/>
    <w:rsid w:val="00254C03"/>
    <w:rsid w:val="00254E57"/>
    <w:rsid w:val="00254F51"/>
    <w:rsid w:val="00255730"/>
    <w:rsid w:val="00255EF5"/>
    <w:rsid w:val="00256370"/>
    <w:rsid w:val="002566A0"/>
    <w:rsid w:val="0025683C"/>
    <w:rsid w:val="00256A04"/>
    <w:rsid w:val="00256EC3"/>
    <w:rsid w:val="0025768E"/>
    <w:rsid w:val="002576FE"/>
    <w:rsid w:val="00257C24"/>
    <w:rsid w:val="002600EA"/>
    <w:rsid w:val="002607C2"/>
    <w:rsid w:val="00260E9A"/>
    <w:rsid w:val="00260F1A"/>
    <w:rsid w:val="00260FDB"/>
    <w:rsid w:val="002614CC"/>
    <w:rsid w:val="002615F8"/>
    <w:rsid w:val="00261752"/>
    <w:rsid w:val="00261A6D"/>
    <w:rsid w:val="00261AE3"/>
    <w:rsid w:val="00261CC1"/>
    <w:rsid w:val="00261EB8"/>
    <w:rsid w:val="002627AE"/>
    <w:rsid w:val="00262823"/>
    <w:rsid w:val="002633CD"/>
    <w:rsid w:val="00263415"/>
    <w:rsid w:val="002639D4"/>
    <w:rsid w:val="00263C60"/>
    <w:rsid w:val="00264254"/>
    <w:rsid w:val="00264494"/>
    <w:rsid w:val="00264590"/>
    <w:rsid w:val="002647E5"/>
    <w:rsid w:val="00264CA3"/>
    <w:rsid w:val="00264D31"/>
    <w:rsid w:val="00265A8E"/>
    <w:rsid w:val="00265E79"/>
    <w:rsid w:val="0026694A"/>
    <w:rsid w:val="00267027"/>
    <w:rsid w:val="00267444"/>
    <w:rsid w:val="00267821"/>
    <w:rsid w:val="00267BF5"/>
    <w:rsid w:val="00270144"/>
    <w:rsid w:val="00270411"/>
    <w:rsid w:val="0027061B"/>
    <w:rsid w:val="00270711"/>
    <w:rsid w:val="002709C6"/>
    <w:rsid w:val="00270B4C"/>
    <w:rsid w:val="0027111A"/>
    <w:rsid w:val="00271275"/>
    <w:rsid w:val="00271855"/>
    <w:rsid w:val="00271C80"/>
    <w:rsid w:val="00271CC0"/>
    <w:rsid w:val="00271DDD"/>
    <w:rsid w:val="00272357"/>
    <w:rsid w:val="00272435"/>
    <w:rsid w:val="002726C1"/>
    <w:rsid w:val="0027274B"/>
    <w:rsid w:val="002728DD"/>
    <w:rsid w:val="00273924"/>
    <w:rsid w:val="00273B1C"/>
    <w:rsid w:val="0027413F"/>
    <w:rsid w:val="0027438A"/>
    <w:rsid w:val="00274532"/>
    <w:rsid w:val="00274CCC"/>
    <w:rsid w:val="0027511C"/>
    <w:rsid w:val="002751E5"/>
    <w:rsid w:val="00275754"/>
    <w:rsid w:val="00276177"/>
    <w:rsid w:val="00276F57"/>
    <w:rsid w:val="00277491"/>
    <w:rsid w:val="002775E8"/>
    <w:rsid w:val="0027776F"/>
    <w:rsid w:val="0027798F"/>
    <w:rsid w:val="00277E66"/>
    <w:rsid w:val="00277FE1"/>
    <w:rsid w:val="00280141"/>
    <w:rsid w:val="0028030E"/>
    <w:rsid w:val="00280346"/>
    <w:rsid w:val="002808EF"/>
    <w:rsid w:val="00280F36"/>
    <w:rsid w:val="0028226F"/>
    <w:rsid w:val="00282822"/>
    <w:rsid w:val="00282983"/>
    <w:rsid w:val="00282EF8"/>
    <w:rsid w:val="00283B84"/>
    <w:rsid w:val="00283DCA"/>
    <w:rsid w:val="00284C84"/>
    <w:rsid w:val="0028537A"/>
    <w:rsid w:val="00285748"/>
    <w:rsid w:val="0028594C"/>
    <w:rsid w:val="00285D15"/>
    <w:rsid w:val="00286322"/>
    <w:rsid w:val="0028713A"/>
    <w:rsid w:val="00287902"/>
    <w:rsid w:val="00287A4A"/>
    <w:rsid w:val="00290544"/>
    <w:rsid w:val="0029088C"/>
    <w:rsid w:val="00290C71"/>
    <w:rsid w:val="002912C0"/>
    <w:rsid w:val="002914CF"/>
    <w:rsid w:val="0029153B"/>
    <w:rsid w:val="00291753"/>
    <w:rsid w:val="00292198"/>
    <w:rsid w:val="002925DD"/>
    <w:rsid w:val="00292EB5"/>
    <w:rsid w:val="002933BB"/>
    <w:rsid w:val="002936D5"/>
    <w:rsid w:val="00293A0E"/>
    <w:rsid w:val="00293B57"/>
    <w:rsid w:val="00293B8A"/>
    <w:rsid w:val="00293D07"/>
    <w:rsid w:val="0029408C"/>
    <w:rsid w:val="002941E5"/>
    <w:rsid w:val="0029459D"/>
    <w:rsid w:val="00294621"/>
    <w:rsid w:val="00294EF1"/>
    <w:rsid w:val="00295131"/>
    <w:rsid w:val="002953E1"/>
    <w:rsid w:val="002953F9"/>
    <w:rsid w:val="0029552E"/>
    <w:rsid w:val="002955BE"/>
    <w:rsid w:val="002957CF"/>
    <w:rsid w:val="00295AB9"/>
    <w:rsid w:val="00295B8A"/>
    <w:rsid w:val="0029604E"/>
    <w:rsid w:val="00296161"/>
    <w:rsid w:val="002961C0"/>
    <w:rsid w:val="00296496"/>
    <w:rsid w:val="002966AA"/>
    <w:rsid w:val="00296890"/>
    <w:rsid w:val="00296F75"/>
    <w:rsid w:val="00297BAD"/>
    <w:rsid w:val="00297DD2"/>
    <w:rsid w:val="002A0508"/>
    <w:rsid w:val="002A05AE"/>
    <w:rsid w:val="002A0A56"/>
    <w:rsid w:val="002A0C98"/>
    <w:rsid w:val="002A14D9"/>
    <w:rsid w:val="002A2169"/>
    <w:rsid w:val="002A254D"/>
    <w:rsid w:val="002A2966"/>
    <w:rsid w:val="002A2EC5"/>
    <w:rsid w:val="002A3016"/>
    <w:rsid w:val="002A301F"/>
    <w:rsid w:val="002A34EB"/>
    <w:rsid w:val="002A35A3"/>
    <w:rsid w:val="002A3715"/>
    <w:rsid w:val="002A3AAD"/>
    <w:rsid w:val="002A3C64"/>
    <w:rsid w:val="002A4A58"/>
    <w:rsid w:val="002A4FC9"/>
    <w:rsid w:val="002A50CE"/>
    <w:rsid w:val="002A510B"/>
    <w:rsid w:val="002A5309"/>
    <w:rsid w:val="002A5539"/>
    <w:rsid w:val="002A5653"/>
    <w:rsid w:val="002A5E31"/>
    <w:rsid w:val="002A68B6"/>
    <w:rsid w:val="002A6BD9"/>
    <w:rsid w:val="002A6F5A"/>
    <w:rsid w:val="002A7EE7"/>
    <w:rsid w:val="002A7F04"/>
    <w:rsid w:val="002B02AC"/>
    <w:rsid w:val="002B0358"/>
    <w:rsid w:val="002B04C2"/>
    <w:rsid w:val="002B0617"/>
    <w:rsid w:val="002B0772"/>
    <w:rsid w:val="002B07E6"/>
    <w:rsid w:val="002B0C08"/>
    <w:rsid w:val="002B0CD8"/>
    <w:rsid w:val="002B10EE"/>
    <w:rsid w:val="002B118F"/>
    <w:rsid w:val="002B119B"/>
    <w:rsid w:val="002B1314"/>
    <w:rsid w:val="002B14D6"/>
    <w:rsid w:val="002B22A0"/>
    <w:rsid w:val="002B2452"/>
    <w:rsid w:val="002B30E2"/>
    <w:rsid w:val="002B3177"/>
    <w:rsid w:val="002B31DC"/>
    <w:rsid w:val="002B363A"/>
    <w:rsid w:val="002B41F0"/>
    <w:rsid w:val="002B510F"/>
    <w:rsid w:val="002B5539"/>
    <w:rsid w:val="002B5616"/>
    <w:rsid w:val="002B5A1E"/>
    <w:rsid w:val="002B5CE8"/>
    <w:rsid w:val="002B5DD5"/>
    <w:rsid w:val="002B62D3"/>
    <w:rsid w:val="002B6C89"/>
    <w:rsid w:val="002B73AB"/>
    <w:rsid w:val="002B7839"/>
    <w:rsid w:val="002B7D8B"/>
    <w:rsid w:val="002C0797"/>
    <w:rsid w:val="002C0811"/>
    <w:rsid w:val="002C0D13"/>
    <w:rsid w:val="002C0ED9"/>
    <w:rsid w:val="002C1BE7"/>
    <w:rsid w:val="002C25BD"/>
    <w:rsid w:val="002C2872"/>
    <w:rsid w:val="002C2C7F"/>
    <w:rsid w:val="002C2E96"/>
    <w:rsid w:val="002C32B1"/>
    <w:rsid w:val="002C3D1C"/>
    <w:rsid w:val="002C4328"/>
    <w:rsid w:val="002C4668"/>
    <w:rsid w:val="002C4E1E"/>
    <w:rsid w:val="002C568E"/>
    <w:rsid w:val="002C57CA"/>
    <w:rsid w:val="002C6A61"/>
    <w:rsid w:val="002C6C10"/>
    <w:rsid w:val="002C6FD6"/>
    <w:rsid w:val="002C729A"/>
    <w:rsid w:val="002C73E4"/>
    <w:rsid w:val="002C7F93"/>
    <w:rsid w:val="002D0BC6"/>
    <w:rsid w:val="002D1052"/>
    <w:rsid w:val="002D1122"/>
    <w:rsid w:val="002D1473"/>
    <w:rsid w:val="002D1565"/>
    <w:rsid w:val="002D1573"/>
    <w:rsid w:val="002D18F1"/>
    <w:rsid w:val="002D18FB"/>
    <w:rsid w:val="002D1AD7"/>
    <w:rsid w:val="002D1EA1"/>
    <w:rsid w:val="002D1F15"/>
    <w:rsid w:val="002D2352"/>
    <w:rsid w:val="002D2740"/>
    <w:rsid w:val="002D2A9B"/>
    <w:rsid w:val="002D2C36"/>
    <w:rsid w:val="002D2E9A"/>
    <w:rsid w:val="002D3370"/>
    <w:rsid w:val="002D3D8F"/>
    <w:rsid w:val="002D46A7"/>
    <w:rsid w:val="002D4719"/>
    <w:rsid w:val="002D487E"/>
    <w:rsid w:val="002D4F87"/>
    <w:rsid w:val="002D55EC"/>
    <w:rsid w:val="002D5830"/>
    <w:rsid w:val="002D5F6F"/>
    <w:rsid w:val="002D611A"/>
    <w:rsid w:val="002D66CE"/>
    <w:rsid w:val="002D6E3E"/>
    <w:rsid w:val="002D774A"/>
    <w:rsid w:val="002D78B6"/>
    <w:rsid w:val="002D7B3B"/>
    <w:rsid w:val="002D7F5D"/>
    <w:rsid w:val="002E0455"/>
    <w:rsid w:val="002E077C"/>
    <w:rsid w:val="002E0825"/>
    <w:rsid w:val="002E0A09"/>
    <w:rsid w:val="002E0C06"/>
    <w:rsid w:val="002E16F6"/>
    <w:rsid w:val="002E1E5A"/>
    <w:rsid w:val="002E2523"/>
    <w:rsid w:val="002E3243"/>
    <w:rsid w:val="002E33CA"/>
    <w:rsid w:val="002E3498"/>
    <w:rsid w:val="002E3A87"/>
    <w:rsid w:val="002E41BA"/>
    <w:rsid w:val="002E4267"/>
    <w:rsid w:val="002E4541"/>
    <w:rsid w:val="002E56C7"/>
    <w:rsid w:val="002E5C73"/>
    <w:rsid w:val="002E5C74"/>
    <w:rsid w:val="002E624B"/>
    <w:rsid w:val="002E6A33"/>
    <w:rsid w:val="002E6F2A"/>
    <w:rsid w:val="002E6F72"/>
    <w:rsid w:val="002E725B"/>
    <w:rsid w:val="002E7334"/>
    <w:rsid w:val="002E76EC"/>
    <w:rsid w:val="002E782A"/>
    <w:rsid w:val="002E7F9D"/>
    <w:rsid w:val="002E7FA8"/>
    <w:rsid w:val="002F061E"/>
    <w:rsid w:val="002F07AB"/>
    <w:rsid w:val="002F0BD3"/>
    <w:rsid w:val="002F1326"/>
    <w:rsid w:val="002F1361"/>
    <w:rsid w:val="002F16E4"/>
    <w:rsid w:val="002F18E9"/>
    <w:rsid w:val="002F1E8D"/>
    <w:rsid w:val="002F2482"/>
    <w:rsid w:val="002F256C"/>
    <w:rsid w:val="002F27C2"/>
    <w:rsid w:val="002F27E6"/>
    <w:rsid w:val="002F2C23"/>
    <w:rsid w:val="002F2E5D"/>
    <w:rsid w:val="002F2E6C"/>
    <w:rsid w:val="002F2FAF"/>
    <w:rsid w:val="002F32A7"/>
    <w:rsid w:val="002F3366"/>
    <w:rsid w:val="002F3382"/>
    <w:rsid w:val="002F35A3"/>
    <w:rsid w:val="002F389B"/>
    <w:rsid w:val="002F3AF1"/>
    <w:rsid w:val="002F3DC5"/>
    <w:rsid w:val="002F3DF6"/>
    <w:rsid w:val="002F4611"/>
    <w:rsid w:val="002F464F"/>
    <w:rsid w:val="002F468C"/>
    <w:rsid w:val="002F4C14"/>
    <w:rsid w:val="002F4D23"/>
    <w:rsid w:val="002F58B1"/>
    <w:rsid w:val="002F5DDA"/>
    <w:rsid w:val="002F61C5"/>
    <w:rsid w:val="002F638B"/>
    <w:rsid w:val="002F6DBD"/>
    <w:rsid w:val="002F73AF"/>
    <w:rsid w:val="002F778B"/>
    <w:rsid w:val="002F79ED"/>
    <w:rsid w:val="002F7B40"/>
    <w:rsid w:val="00300801"/>
    <w:rsid w:val="003008C6"/>
    <w:rsid w:val="00300A72"/>
    <w:rsid w:val="00300D69"/>
    <w:rsid w:val="00300E05"/>
    <w:rsid w:val="00300E14"/>
    <w:rsid w:val="0030104D"/>
    <w:rsid w:val="00301A64"/>
    <w:rsid w:val="00301BBC"/>
    <w:rsid w:val="003020CD"/>
    <w:rsid w:val="00302D73"/>
    <w:rsid w:val="00302F90"/>
    <w:rsid w:val="00303ADE"/>
    <w:rsid w:val="0030467E"/>
    <w:rsid w:val="00304A34"/>
    <w:rsid w:val="00304DA5"/>
    <w:rsid w:val="00304FCE"/>
    <w:rsid w:val="0030579E"/>
    <w:rsid w:val="003059DC"/>
    <w:rsid w:val="00305FE5"/>
    <w:rsid w:val="00306040"/>
    <w:rsid w:val="0030610A"/>
    <w:rsid w:val="00306127"/>
    <w:rsid w:val="003066BC"/>
    <w:rsid w:val="00306BBC"/>
    <w:rsid w:val="00306C09"/>
    <w:rsid w:val="00306ECA"/>
    <w:rsid w:val="00307C43"/>
    <w:rsid w:val="00307CC9"/>
    <w:rsid w:val="0031048E"/>
    <w:rsid w:val="003108C7"/>
    <w:rsid w:val="00310CD0"/>
    <w:rsid w:val="003115DA"/>
    <w:rsid w:val="003117E2"/>
    <w:rsid w:val="00311854"/>
    <w:rsid w:val="0031237B"/>
    <w:rsid w:val="003129F8"/>
    <w:rsid w:val="00312A2E"/>
    <w:rsid w:val="0031326B"/>
    <w:rsid w:val="00313CA3"/>
    <w:rsid w:val="00313F09"/>
    <w:rsid w:val="00314128"/>
    <w:rsid w:val="00314B7A"/>
    <w:rsid w:val="00314F74"/>
    <w:rsid w:val="00314F90"/>
    <w:rsid w:val="00315319"/>
    <w:rsid w:val="0031559A"/>
    <w:rsid w:val="003156E1"/>
    <w:rsid w:val="00315B21"/>
    <w:rsid w:val="00315D83"/>
    <w:rsid w:val="00315EE0"/>
    <w:rsid w:val="003161D9"/>
    <w:rsid w:val="0031631E"/>
    <w:rsid w:val="003163E8"/>
    <w:rsid w:val="00316556"/>
    <w:rsid w:val="003169F0"/>
    <w:rsid w:val="00316AB5"/>
    <w:rsid w:val="00316B61"/>
    <w:rsid w:val="00316C21"/>
    <w:rsid w:val="00316E49"/>
    <w:rsid w:val="00316F81"/>
    <w:rsid w:val="0031728A"/>
    <w:rsid w:val="00317358"/>
    <w:rsid w:val="003179FB"/>
    <w:rsid w:val="00317AA3"/>
    <w:rsid w:val="00317CF8"/>
    <w:rsid w:val="0032068D"/>
    <w:rsid w:val="0032128A"/>
    <w:rsid w:val="00321A26"/>
    <w:rsid w:val="00321E4E"/>
    <w:rsid w:val="00321EA6"/>
    <w:rsid w:val="00321F67"/>
    <w:rsid w:val="0032243F"/>
    <w:rsid w:val="00322887"/>
    <w:rsid w:val="00322C21"/>
    <w:rsid w:val="00322DC3"/>
    <w:rsid w:val="00323220"/>
    <w:rsid w:val="0032330A"/>
    <w:rsid w:val="003233D6"/>
    <w:rsid w:val="00323664"/>
    <w:rsid w:val="003240FD"/>
    <w:rsid w:val="0032450A"/>
    <w:rsid w:val="00324B47"/>
    <w:rsid w:val="00324EB0"/>
    <w:rsid w:val="00324EF2"/>
    <w:rsid w:val="00325056"/>
    <w:rsid w:val="0032515E"/>
    <w:rsid w:val="003251AE"/>
    <w:rsid w:val="0032543B"/>
    <w:rsid w:val="00326178"/>
    <w:rsid w:val="003279C5"/>
    <w:rsid w:val="00327EA0"/>
    <w:rsid w:val="00330168"/>
    <w:rsid w:val="00330225"/>
    <w:rsid w:val="00330A79"/>
    <w:rsid w:val="00331A66"/>
    <w:rsid w:val="00331E2E"/>
    <w:rsid w:val="00332125"/>
    <w:rsid w:val="00332249"/>
    <w:rsid w:val="00332335"/>
    <w:rsid w:val="00332973"/>
    <w:rsid w:val="00332D3E"/>
    <w:rsid w:val="00333377"/>
    <w:rsid w:val="0033340B"/>
    <w:rsid w:val="0033370F"/>
    <w:rsid w:val="00334270"/>
    <w:rsid w:val="003345A5"/>
    <w:rsid w:val="00334A16"/>
    <w:rsid w:val="003351F1"/>
    <w:rsid w:val="0033559E"/>
    <w:rsid w:val="003357F2"/>
    <w:rsid w:val="003360F8"/>
    <w:rsid w:val="00336236"/>
    <w:rsid w:val="0033694F"/>
    <w:rsid w:val="00336ACC"/>
    <w:rsid w:val="0033741F"/>
    <w:rsid w:val="003378C4"/>
    <w:rsid w:val="00337C44"/>
    <w:rsid w:val="00337EDB"/>
    <w:rsid w:val="00337F9F"/>
    <w:rsid w:val="003400E0"/>
    <w:rsid w:val="003406A7"/>
    <w:rsid w:val="00340758"/>
    <w:rsid w:val="0034095C"/>
    <w:rsid w:val="003412A6"/>
    <w:rsid w:val="003417A2"/>
    <w:rsid w:val="00341EB0"/>
    <w:rsid w:val="003421AA"/>
    <w:rsid w:val="0034294F"/>
    <w:rsid w:val="00342958"/>
    <w:rsid w:val="00343104"/>
    <w:rsid w:val="003435A4"/>
    <w:rsid w:val="00343637"/>
    <w:rsid w:val="003436F0"/>
    <w:rsid w:val="003437A3"/>
    <w:rsid w:val="00343B10"/>
    <w:rsid w:val="00343B1F"/>
    <w:rsid w:val="0034476F"/>
    <w:rsid w:val="003447A7"/>
    <w:rsid w:val="003449AE"/>
    <w:rsid w:val="00344FEA"/>
    <w:rsid w:val="00345380"/>
    <w:rsid w:val="0034551C"/>
    <w:rsid w:val="003458D7"/>
    <w:rsid w:val="0034593C"/>
    <w:rsid w:val="00345D83"/>
    <w:rsid w:val="003462B4"/>
    <w:rsid w:val="003465CC"/>
    <w:rsid w:val="00346714"/>
    <w:rsid w:val="003467FA"/>
    <w:rsid w:val="00346A60"/>
    <w:rsid w:val="003474D4"/>
    <w:rsid w:val="00347B0F"/>
    <w:rsid w:val="0035021B"/>
    <w:rsid w:val="00350851"/>
    <w:rsid w:val="003509E7"/>
    <w:rsid w:val="00350C8A"/>
    <w:rsid w:val="00350FA3"/>
    <w:rsid w:val="00351029"/>
    <w:rsid w:val="0035161B"/>
    <w:rsid w:val="0035162E"/>
    <w:rsid w:val="00351817"/>
    <w:rsid w:val="00351A73"/>
    <w:rsid w:val="00352A61"/>
    <w:rsid w:val="00352A98"/>
    <w:rsid w:val="00352CDC"/>
    <w:rsid w:val="00352EB1"/>
    <w:rsid w:val="003531D5"/>
    <w:rsid w:val="00353814"/>
    <w:rsid w:val="00353A95"/>
    <w:rsid w:val="003542D7"/>
    <w:rsid w:val="00355664"/>
    <w:rsid w:val="003557EA"/>
    <w:rsid w:val="00355AA8"/>
    <w:rsid w:val="00355D84"/>
    <w:rsid w:val="00356014"/>
    <w:rsid w:val="00356308"/>
    <w:rsid w:val="003563BD"/>
    <w:rsid w:val="003563F7"/>
    <w:rsid w:val="00356E2C"/>
    <w:rsid w:val="00356E66"/>
    <w:rsid w:val="00356F11"/>
    <w:rsid w:val="0035781D"/>
    <w:rsid w:val="0035789B"/>
    <w:rsid w:val="0035796F"/>
    <w:rsid w:val="00357D29"/>
    <w:rsid w:val="003600D4"/>
    <w:rsid w:val="00360715"/>
    <w:rsid w:val="00360773"/>
    <w:rsid w:val="00361352"/>
    <w:rsid w:val="00361519"/>
    <w:rsid w:val="0036248B"/>
    <w:rsid w:val="003624F1"/>
    <w:rsid w:val="0036273D"/>
    <w:rsid w:val="003627FC"/>
    <w:rsid w:val="003629EA"/>
    <w:rsid w:val="003634D8"/>
    <w:rsid w:val="00363605"/>
    <w:rsid w:val="00363C2E"/>
    <w:rsid w:val="00363EAB"/>
    <w:rsid w:val="0036434A"/>
    <w:rsid w:val="00364677"/>
    <w:rsid w:val="003646C2"/>
    <w:rsid w:val="00364722"/>
    <w:rsid w:val="00364B8E"/>
    <w:rsid w:val="00364DD8"/>
    <w:rsid w:val="003652C7"/>
    <w:rsid w:val="00365BF3"/>
    <w:rsid w:val="0036616F"/>
    <w:rsid w:val="00366209"/>
    <w:rsid w:val="00366EB1"/>
    <w:rsid w:val="003673E6"/>
    <w:rsid w:val="0036744B"/>
    <w:rsid w:val="00367899"/>
    <w:rsid w:val="00367AE5"/>
    <w:rsid w:val="00367BAD"/>
    <w:rsid w:val="00367D9B"/>
    <w:rsid w:val="00367F5D"/>
    <w:rsid w:val="003702EA"/>
    <w:rsid w:val="00371450"/>
    <w:rsid w:val="003718C4"/>
    <w:rsid w:val="0037238C"/>
    <w:rsid w:val="0037266C"/>
    <w:rsid w:val="0037397A"/>
    <w:rsid w:val="00373A25"/>
    <w:rsid w:val="00373AF0"/>
    <w:rsid w:val="00373E45"/>
    <w:rsid w:val="003741AA"/>
    <w:rsid w:val="003743CC"/>
    <w:rsid w:val="003747A9"/>
    <w:rsid w:val="003749F4"/>
    <w:rsid w:val="00375380"/>
    <w:rsid w:val="003757FE"/>
    <w:rsid w:val="00375E4C"/>
    <w:rsid w:val="003761A2"/>
    <w:rsid w:val="0037627E"/>
    <w:rsid w:val="00376A77"/>
    <w:rsid w:val="00376CE6"/>
    <w:rsid w:val="00377604"/>
    <w:rsid w:val="00377C11"/>
    <w:rsid w:val="00377E70"/>
    <w:rsid w:val="00377FD2"/>
    <w:rsid w:val="003807A9"/>
    <w:rsid w:val="003807DF"/>
    <w:rsid w:val="0038097B"/>
    <w:rsid w:val="00380CA4"/>
    <w:rsid w:val="00380E5F"/>
    <w:rsid w:val="00381254"/>
    <w:rsid w:val="00381689"/>
    <w:rsid w:val="00381E16"/>
    <w:rsid w:val="00381F87"/>
    <w:rsid w:val="0038240E"/>
    <w:rsid w:val="00382497"/>
    <w:rsid w:val="00382FCE"/>
    <w:rsid w:val="0038304A"/>
    <w:rsid w:val="003837E2"/>
    <w:rsid w:val="00384576"/>
    <w:rsid w:val="00385598"/>
    <w:rsid w:val="00385821"/>
    <w:rsid w:val="00385A1E"/>
    <w:rsid w:val="00386042"/>
    <w:rsid w:val="00386153"/>
    <w:rsid w:val="0038617D"/>
    <w:rsid w:val="00386506"/>
    <w:rsid w:val="00386925"/>
    <w:rsid w:val="00386D3B"/>
    <w:rsid w:val="00386D52"/>
    <w:rsid w:val="00387039"/>
    <w:rsid w:val="003870C3"/>
    <w:rsid w:val="003877EF"/>
    <w:rsid w:val="00387CA6"/>
    <w:rsid w:val="00390536"/>
    <w:rsid w:val="00390A03"/>
    <w:rsid w:val="00390BFF"/>
    <w:rsid w:val="00390C91"/>
    <w:rsid w:val="00390D15"/>
    <w:rsid w:val="00390D9E"/>
    <w:rsid w:val="00390F2F"/>
    <w:rsid w:val="003916C2"/>
    <w:rsid w:val="00391A31"/>
    <w:rsid w:val="00391F61"/>
    <w:rsid w:val="00392025"/>
    <w:rsid w:val="003930E6"/>
    <w:rsid w:val="00393461"/>
    <w:rsid w:val="003934A4"/>
    <w:rsid w:val="0039380D"/>
    <w:rsid w:val="00393C42"/>
    <w:rsid w:val="00393F70"/>
    <w:rsid w:val="00394725"/>
    <w:rsid w:val="0039480F"/>
    <w:rsid w:val="003956C0"/>
    <w:rsid w:val="00395947"/>
    <w:rsid w:val="00395B06"/>
    <w:rsid w:val="00395ECD"/>
    <w:rsid w:val="00396DB6"/>
    <w:rsid w:val="00397139"/>
    <w:rsid w:val="0039734F"/>
    <w:rsid w:val="00397956"/>
    <w:rsid w:val="00397D80"/>
    <w:rsid w:val="00397F21"/>
    <w:rsid w:val="003A00DB"/>
    <w:rsid w:val="003A03AE"/>
    <w:rsid w:val="003A04B5"/>
    <w:rsid w:val="003A0770"/>
    <w:rsid w:val="003A091A"/>
    <w:rsid w:val="003A1153"/>
    <w:rsid w:val="003A1225"/>
    <w:rsid w:val="003A15D2"/>
    <w:rsid w:val="003A1736"/>
    <w:rsid w:val="003A179E"/>
    <w:rsid w:val="003A17DA"/>
    <w:rsid w:val="003A186C"/>
    <w:rsid w:val="003A1981"/>
    <w:rsid w:val="003A19E9"/>
    <w:rsid w:val="003A1B39"/>
    <w:rsid w:val="003A1B3D"/>
    <w:rsid w:val="003A2B02"/>
    <w:rsid w:val="003A2D4E"/>
    <w:rsid w:val="003A31DE"/>
    <w:rsid w:val="003A3D66"/>
    <w:rsid w:val="003A4257"/>
    <w:rsid w:val="003A43E6"/>
    <w:rsid w:val="003A4699"/>
    <w:rsid w:val="003A51D6"/>
    <w:rsid w:val="003A5512"/>
    <w:rsid w:val="003A5E7A"/>
    <w:rsid w:val="003A662D"/>
    <w:rsid w:val="003A6A4B"/>
    <w:rsid w:val="003A70A2"/>
    <w:rsid w:val="003A743C"/>
    <w:rsid w:val="003A7B9B"/>
    <w:rsid w:val="003B001E"/>
    <w:rsid w:val="003B080B"/>
    <w:rsid w:val="003B0B57"/>
    <w:rsid w:val="003B0D1F"/>
    <w:rsid w:val="003B0FFD"/>
    <w:rsid w:val="003B1A9F"/>
    <w:rsid w:val="003B1EEC"/>
    <w:rsid w:val="003B2158"/>
    <w:rsid w:val="003B23C3"/>
    <w:rsid w:val="003B2ED1"/>
    <w:rsid w:val="003B2EDB"/>
    <w:rsid w:val="003B3367"/>
    <w:rsid w:val="003B36CF"/>
    <w:rsid w:val="003B3874"/>
    <w:rsid w:val="003B39CD"/>
    <w:rsid w:val="003B39E2"/>
    <w:rsid w:val="003B3DB4"/>
    <w:rsid w:val="003B400B"/>
    <w:rsid w:val="003B402E"/>
    <w:rsid w:val="003B40D1"/>
    <w:rsid w:val="003B41E6"/>
    <w:rsid w:val="003B4A8A"/>
    <w:rsid w:val="003B4DF3"/>
    <w:rsid w:val="003B5459"/>
    <w:rsid w:val="003B5B37"/>
    <w:rsid w:val="003B5B3A"/>
    <w:rsid w:val="003B5D62"/>
    <w:rsid w:val="003B5F69"/>
    <w:rsid w:val="003B5F7F"/>
    <w:rsid w:val="003B607C"/>
    <w:rsid w:val="003B65ED"/>
    <w:rsid w:val="003B66D7"/>
    <w:rsid w:val="003B6D8F"/>
    <w:rsid w:val="003B7104"/>
    <w:rsid w:val="003B7262"/>
    <w:rsid w:val="003B7847"/>
    <w:rsid w:val="003C012C"/>
    <w:rsid w:val="003C0809"/>
    <w:rsid w:val="003C091B"/>
    <w:rsid w:val="003C0CD7"/>
    <w:rsid w:val="003C0E92"/>
    <w:rsid w:val="003C166A"/>
    <w:rsid w:val="003C19F2"/>
    <w:rsid w:val="003C1B30"/>
    <w:rsid w:val="003C2A7F"/>
    <w:rsid w:val="003C2B5C"/>
    <w:rsid w:val="003C2B75"/>
    <w:rsid w:val="003C3094"/>
    <w:rsid w:val="003C3532"/>
    <w:rsid w:val="003C36DA"/>
    <w:rsid w:val="003C3C5D"/>
    <w:rsid w:val="003C409C"/>
    <w:rsid w:val="003C42F4"/>
    <w:rsid w:val="003C4397"/>
    <w:rsid w:val="003C45C8"/>
    <w:rsid w:val="003C4875"/>
    <w:rsid w:val="003C4890"/>
    <w:rsid w:val="003C48DD"/>
    <w:rsid w:val="003C60A1"/>
    <w:rsid w:val="003C6973"/>
    <w:rsid w:val="003C6981"/>
    <w:rsid w:val="003C6D07"/>
    <w:rsid w:val="003C6E3A"/>
    <w:rsid w:val="003C6E8C"/>
    <w:rsid w:val="003C7166"/>
    <w:rsid w:val="003C745A"/>
    <w:rsid w:val="003D022B"/>
    <w:rsid w:val="003D093B"/>
    <w:rsid w:val="003D29C7"/>
    <w:rsid w:val="003D2A6C"/>
    <w:rsid w:val="003D2B75"/>
    <w:rsid w:val="003D3013"/>
    <w:rsid w:val="003D3076"/>
    <w:rsid w:val="003D316C"/>
    <w:rsid w:val="003D33AE"/>
    <w:rsid w:val="003D3B0D"/>
    <w:rsid w:val="003D3BBF"/>
    <w:rsid w:val="003D48F8"/>
    <w:rsid w:val="003D4AF3"/>
    <w:rsid w:val="003D4B04"/>
    <w:rsid w:val="003D4E6B"/>
    <w:rsid w:val="003D538D"/>
    <w:rsid w:val="003D541B"/>
    <w:rsid w:val="003D56A6"/>
    <w:rsid w:val="003D56BB"/>
    <w:rsid w:val="003D5BA0"/>
    <w:rsid w:val="003D601E"/>
    <w:rsid w:val="003D6866"/>
    <w:rsid w:val="003D6B81"/>
    <w:rsid w:val="003D6CE3"/>
    <w:rsid w:val="003D6DCE"/>
    <w:rsid w:val="003D738A"/>
    <w:rsid w:val="003D79CB"/>
    <w:rsid w:val="003D7C54"/>
    <w:rsid w:val="003E0797"/>
    <w:rsid w:val="003E0952"/>
    <w:rsid w:val="003E0EC9"/>
    <w:rsid w:val="003E1042"/>
    <w:rsid w:val="003E1182"/>
    <w:rsid w:val="003E248F"/>
    <w:rsid w:val="003E2912"/>
    <w:rsid w:val="003E3F99"/>
    <w:rsid w:val="003E471B"/>
    <w:rsid w:val="003E49CF"/>
    <w:rsid w:val="003E49F4"/>
    <w:rsid w:val="003E4B11"/>
    <w:rsid w:val="003E5044"/>
    <w:rsid w:val="003E5269"/>
    <w:rsid w:val="003E52E8"/>
    <w:rsid w:val="003E54E3"/>
    <w:rsid w:val="003E673E"/>
    <w:rsid w:val="003E6DA3"/>
    <w:rsid w:val="003E7853"/>
    <w:rsid w:val="003E78AA"/>
    <w:rsid w:val="003E7BB9"/>
    <w:rsid w:val="003E7C55"/>
    <w:rsid w:val="003F04AE"/>
    <w:rsid w:val="003F05C2"/>
    <w:rsid w:val="003F069D"/>
    <w:rsid w:val="003F0FA7"/>
    <w:rsid w:val="003F156D"/>
    <w:rsid w:val="003F172D"/>
    <w:rsid w:val="003F1A55"/>
    <w:rsid w:val="003F1F2E"/>
    <w:rsid w:val="003F2178"/>
    <w:rsid w:val="003F283D"/>
    <w:rsid w:val="003F28B4"/>
    <w:rsid w:val="003F290F"/>
    <w:rsid w:val="003F2A33"/>
    <w:rsid w:val="003F2D0D"/>
    <w:rsid w:val="003F2D67"/>
    <w:rsid w:val="003F33F1"/>
    <w:rsid w:val="003F3932"/>
    <w:rsid w:val="003F3B07"/>
    <w:rsid w:val="003F3C77"/>
    <w:rsid w:val="003F499D"/>
    <w:rsid w:val="003F4EA2"/>
    <w:rsid w:val="003F50F0"/>
    <w:rsid w:val="003F586D"/>
    <w:rsid w:val="003F63EC"/>
    <w:rsid w:val="003F6696"/>
    <w:rsid w:val="003F6812"/>
    <w:rsid w:val="003F69F5"/>
    <w:rsid w:val="003F6A18"/>
    <w:rsid w:val="003F6A21"/>
    <w:rsid w:val="003F7177"/>
    <w:rsid w:val="003F7374"/>
    <w:rsid w:val="003F747E"/>
    <w:rsid w:val="003F7F9F"/>
    <w:rsid w:val="00400B9E"/>
    <w:rsid w:val="00400E7E"/>
    <w:rsid w:val="00401BD5"/>
    <w:rsid w:val="00401C63"/>
    <w:rsid w:val="004021EB"/>
    <w:rsid w:val="00402F63"/>
    <w:rsid w:val="004030CD"/>
    <w:rsid w:val="004032D5"/>
    <w:rsid w:val="00403889"/>
    <w:rsid w:val="00404092"/>
    <w:rsid w:val="004042B2"/>
    <w:rsid w:val="004042F1"/>
    <w:rsid w:val="004044CE"/>
    <w:rsid w:val="004045FE"/>
    <w:rsid w:val="0040460A"/>
    <w:rsid w:val="00404A58"/>
    <w:rsid w:val="004057FC"/>
    <w:rsid w:val="004058FD"/>
    <w:rsid w:val="00405C61"/>
    <w:rsid w:val="00405CA4"/>
    <w:rsid w:val="004062B3"/>
    <w:rsid w:val="00406431"/>
    <w:rsid w:val="00406492"/>
    <w:rsid w:val="00406546"/>
    <w:rsid w:val="004066EE"/>
    <w:rsid w:val="0040680B"/>
    <w:rsid w:val="00406BA4"/>
    <w:rsid w:val="00406BEC"/>
    <w:rsid w:val="00406C1F"/>
    <w:rsid w:val="00407635"/>
    <w:rsid w:val="0040780B"/>
    <w:rsid w:val="004102F7"/>
    <w:rsid w:val="00410C22"/>
    <w:rsid w:val="00411247"/>
    <w:rsid w:val="00411753"/>
    <w:rsid w:val="00411923"/>
    <w:rsid w:val="004120C0"/>
    <w:rsid w:val="00412402"/>
    <w:rsid w:val="00413A4E"/>
    <w:rsid w:val="00413B50"/>
    <w:rsid w:val="00413B7E"/>
    <w:rsid w:val="00414576"/>
    <w:rsid w:val="004149F0"/>
    <w:rsid w:val="00414C6B"/>
    <w:rsid w:val="004157AA"/>
    <w:rsid w:val="00415A5B"/>
    <w:rsid w:val="00415EC0"/>
    <w:rsid w:val="004160D3"/>
    <w:rsid w:val="00416653"/>
    <w:rsid w:val="00416F50"/>
    <w:rsid w:val="00416F9C"/>
    <w:rsid w:val="0041725E"/>
    <w:rsid w:val="00417F45"/>
    <w:rsid w:val="0041D633"/>
    <w:rsid w:val="004201E0"/>
    <w:rsid w:val="00420371"/>
    <w:rsid w:val="00420386"/>
    <w:rsid w:val="00420D8D"/>
    <w:rsid w:val="00421169"/>
    <w:rsid w:val="004211D7"/>
    <w:rsid w:val="00421484"/>
    <w:rsid w:val="004216AA"/>
    <w:rsid w:val="00422743"/>
    <w:rsid w:val="00422D99"/>
    <w:rsid w:val="00423037"/>
    <w:rsid w:val="0042366E"/>
    <w:rsid w:val="00423FDC"/>
    <w:rsid w:val="00424200"/>
    <w:rsid w:val="0042460C"/>
    <w:rsid w:val="00424AF6"/>
    <w:rsid w:val="00424B12"/>
    <w:rsid w:val="00424B13"/>
    <w:rsid w:val="00425038"/>
    <w:rsid w:val="0042545E"/>
    <w:rsid w:val="00425501"/>
    <w:rsid w:val="00425F47"/>
    <w:rsid w:val="00426FCB"/>
    <w:rsid w:val="004273FC"/>
    <w:rsid w:val="004278AA"/>
    <w:rsid w:val="00427AFC"/>
    <w:rsid w:val="00427E18"/>
    <w:rsid w:val="004311E0"/>
    <w:rsid w:val="00432271"/>
    <w:rsid w:val="00432999"/>
    <w:rsid w:val="00432CAD"/>
    <w:rsid w:val="00432FF1"/>
    <w:rsid w:val="0043344F"/>
    <w:rsid w:val="00433A4E"/>
    <w:rsid w:val="00433A5F"/>
    <w:rsid w:val="0043409F"/>
    <w:rsid w:val="004344CE"/>
    <w:rsid w:val="0043475C"/>
    <w:rsid w:val="00434E3A"/>
    <w:rsid w:val="0043512E"/>
    <w:rsid w:val="004351A4"/>
    <w:rsid w:val="0043550E"/>
    <w:rsid w:val="004355C6"/>
    <w:rsid w:val="0043647B"/>
    <w:rsid w:val="004369F7"/>
    <w:rsid w:val="004375CD"/>
    <w:rsid w:val="00437A29"/>
    <w:rsid w:val="00437DF0"/>
    <w:rsid w:val="004400E2"/>
    <w:rsid w:val="004405BD"/>
    <w:rsid w:val="00440B5D"/>
    <w:rsid w:val="00440D52"/>
    <w:rsid w:val="00440EBE"/>
    <w:rsid w:val="0044127D"/>
    <w:rsid w:val="00441447"/>
    <w:rsid w:val="0044198A"/>
    <w:rsid w:val="00441DF2"/>
    <w:rsid w:val="00441E0C"/>
    <w:rsid w:val="004422BB"/>
    <w:rsid w:val="004426FB"/>
    <w:rsid w:val="00443003"/>
    <w:rsid w:val="00443562"/>
    <w:rsid w:val="00443597"/>
    <w:rsid w:val="0044388E"/>
    <w:rsid w:val="00443AFB"/>
    <w:rsid w:val="00443B80"/>
    <w:rsid w:val="00443E0A"/>
    <w:rsid w:val="004447CF"/>
    <w:rsid w:val="00444EC7"/>
    <w:rsid w:val="0044567B"/>
    <w:rsid w:val="00445DB6"/>
    <w:rsid w:val="004463E0"/>
    <w:rsid w:val="0044689C"/>
    <w:rsid w:val="00446A89"/>
    <w:rsid w:val="0044702D"/>
    <w:rsid w:val="004475AD"/>
    <w:rsid w:val="004475E2"/>
    <w:rsid w:val="00447A67"/>
    <w:rsid w:val="00447AC7"/>
    <w:rsid w:val="00447E72"/>
    <w:rsid w:val="00450419"/>
    <w:rsid w:val="00450533"/>
    <w:rsid w:val="00450BFA"/>
    <w:rsid w:val="00450CB3"/>
    <w:rsid w:val="00450E3B"/>
    <w:rsid w:val="00451A6C"/>
    <w:rsid w:val="00452087"/>
    <w:rsid w:val="004525D3"/>
    <w:rsid w:val="00452845"/>
    <w:rsid w:val="00452CE6"/>
    <w:rsid w:val="00453402"/>
    <w:rsid w:val="00453592"/>
    <w:rsid w:val="00453DA2"/>
    <w:rsid w:val="00454840"/>
    <w:rsid w:val="00454CDE"/>
    <w:rsid w:val="0045502D"/>
    <w:rsid w:val="00455EB0"/>
    <w:rsid w:val="00456ECD"/>
    <w:rsid w:val="00457010"/>
    <w:rsid w:val="0045714D"/>
    <w:rsid w:val="004576B6"/>
    <w:rsid w:val="00457DB6"/>
    <w:rsid w:val="004600FE"/>
    <w:rsid w:val="004603ED"/>
    <w:rsid w:val="0046047A"/>
    <w:rsid w:val="00460867"/>
    <w:rsid w:val="004609A4"/>
    <w:rsid w:val="00461E85"/>
    <w:rsid w:val="00461EC9"/>
    <w:rsid w:val="004622E6"/>
    <w:rsid w:val="00462704"/>
    <w:rsid w:val="004628E0"/>
    <w:rsid w:val="00462C35"/>
    <w:rsid w:val="00462CFF"/>
    <w:rsid w:val="00462ECE"/>
    <w:rsid w:val="004634B2"/>
    <w:rsid w:val="0046377E"/>
    <w:rsid w:val="00463785"/>
    <w:rsid w:val="004639A3"/>
    <w:rsid w:val="00464A14"/>
    <w:rsid w:val="004650AE"/>
    <w:rsid w:val="00465153"/>
    <w:rsid w:val="00465372"/>
    <w:rsid w:val="0046574D"/>
    <w:rsid w:val="00465CB4"/>
    <w:rsid w:val="00465CDA"/>
    <w:rsid w:val="00465F9E"/>
    <w:rsid w:val="004667C3"/>
    <w:rsid w:val="004668D2"/>
    <w:rsid w:val="00466ADA"/>
    <w:rsid w:val="00467194"/>
    <w:rsid w:val="0046723D"/>
    <w:rsid w:val="004672E9"/>
    <w:rsid w:val="00467A1C"/>
    <w:rsid w:val="004701FA"/>
    <w:rsid w:val="004702F0"/>
    <w:rsid w:val="00470E35"/>
    <w:rsid w:val="00471179"/>
    <w:rsid w:val="0047130E"/>
    <w:rsid w:val="00471695"/>
    <w:rsid w:val="00471BF4"/>
    <w:rsid w:val="00471E34"/>
    <w:rsid w:val="0047281F"/>
    <w:rsid w:val="004728C2"/>
    <w:rsid w:val="00472BD3"/>
    <w:rsid w:val="004731DD"/>
    <w:rsid w:val="00473204"/>
    <w:rsid w:val="004735AE"/>
    <w:rsid w:val="00473D39"/>
    <w:rsid w:val="00473E1D"/>
    <w:rsid w:val="00473E81"/>
    <w:rsid w:val="004743C5"/>
    <w:rsid w:val="00474433"/>
    <w:rsid w:val="00474465"/>
    <w:rsid w:val="0047465A"/>
    <w:rsid w:val="00474A80"/>
    <w:rsid w:val="00474B1E"/>
    <w:rsid w:val="00474DE9"/>
    <w:rsid w:val="004750D1"/>
    <w:rsid w:val="004754E0"/>
    <w:rsid w:val="00475ADB"/>
    <w:rsid w:val="004774F3"/>
    <w:rsid w:val="004803D4"/>
    <w:rsid w:val="00480470"/>
    <w:rsid w:val="004808F9"/>
    <w:rsid w:val="00480BC2"/>
    <w:rsid w:val="00481073"/>
    <w:rsid w:val="0048118C"/>
    <w:rsid w:val="00481206"/>
    <w:rsid w:val="0048121B"/>
    <w:rsid w:val="00481DB4"/>
    <w:rsid w:val="00481EA9"/>
    <w:rsid w:val="00481F1E"/>
    <w:rsid w:val="00481FF4"/>
    <w:rsid w:val="00482B7F"/>
    <w:rsid w:val="00482C83"/>
    <w:rsid w:val="004832A4"/>
    <w:rsid w:val="0048335D"/>
    <w:rsid w:val="004839A2"/>
    <w:rsid w:val="004839C2"/>
    <w:rsid w:val="00483B90"/>
    <w:rsid w:val="004840A6"/>
    <w:rsid w:val="004843EB"/>
    <w:rsid w:val="00484E9C"/>
    <w:rsid w:val="004851DE"/>
    <w:rsid w:val="0048541A"/>
    <w:rsid w:val="0048559F"/>
    <w:rsid w:val="004856E5"/>
    <w:rsid w:val="00485796"/>
    <w:rsid w:val="004861D8"/>
    <w:rsid w:val="0048649B"/>
    <w:rsid w:val="004865E6"/>
    <w:rsid w:val="0048700A"/>
    <w:rsid w:val="00487675"/>
    <w:rsid w:val="00487A24"/>
    <w:rsid w:val="00487A84"/>
    <w:rsid w:val="00487B92"/>
    <w:rsid w:val="00490C7D"/>
    <w:rsid w:val="00490E6F"/>
    <w:rsid w:val="004912B1"/>
    <w:rsid w:val="00491DEF"/>
    <w:rsid w:val="0049204E"/>
    <w:rsid w:val="0049209F"/>
    <w:rsid w:val="004920A0"/>
    <w:rsid w:val="00492306"/>
    <w:rsid w:val="0049277F"/>
    <w:rsid w:val="00492AEC"/>
    <w:rsid w:val="00492D06"/>
    <w:rsid w:val="004938E1"/>
    <w:rsid w:val="004938F1"/>
    <w:rsid w:val="00493EB5"/>
    <w:rsid w:val="00493ECC"/>
    <w:rsid w:val="00494C87"/>
    <w:rsid w:val="0049574D"/>
    <w:rsid w:val="00495BA8"/>
    <w:rsid w:val="00495C9E"/>
    <w:rsid w:val="00495DFE"/>
    <w:rsid w:val="00496052"/>
    <w:rsid w:val="0049614E"/>
    <w:rsid w:val="004967F5"/>
    <w:rsid w:val="004968BB"/>
    <w:rsid w:val="00496C2C"/>
    <w:rsid w:val="004975FE"/>
    <w:rsid w:val="004977E0"/>
    <w:rsid w:val="00497BF4"/>
    <w:rsid w:val="00497CF3"/>
    <w:rsid w:val="00497D55"/>
    <w:rsid w:val="004A056F"/>
    <w:rsid w:val="004A0734"/>
    <w:rsid w:val="004A0A44"/>
    <w:rsid w:val="004A0A84"/>
    <w:rsid w:val="004A17CD"/>
    <w:rsid w:val="004A1950"/>
    <w:rsid w:val="004A19E1"/>
    <w:rsid w:val="004A1A4C"/>
    <w:rsid w:val="004A1A95"/>
    <w:rsid w:val="004A1F65"/>
    <w:rsid w:val="004A2320"/>
    <w:rsid w:val="004A2356"/>
    <w:rsid w:val="004A259E"/>
    <w:rsid w:val="004A27D1"/>
    <w:rsid w:val="004A28B3"/>
    <w:rsid w:val="004A2DCF"/>
    <w:rsid w:val="004A32B2"/>
    <w:rsid w:val="004A390D"/>
    <w:rsid w:val="004A3C12"/>
    <w:rsid w:val="004A3E31"/>
    <w:rsid w:val="004A3E42"/>
    <w:rsid w:val="004A4BA5"/>
    <w:rsid w:val="004A4BA9"/>
    <w:rsid w:val="004A4F51"/>
    <w:rsid w:val="004A5388"/>
    <w:rsid w:val="004A563D"/>
    <w:rsid w:val="004A5B4A"/>
    <w:rsid w:val="004A5E42"/>
    <w:rsid w:val="004A6883"/>
    <w:rsid w:val="004A6D75"/>
    <w:rsid w:val="004A6FF4"/>
    <w:rsid w:val="004A772A"/>
    <w:rsid w:val="004A7AE1"/>
    <w:rsid w:val="004A7F1A"/>
    <w:rsid w:val="004B0238"/>
    <w:rsid w:val="004B0353"/>
    <w:rsid w:val="004B0A82"/>
    <w:rsid w:val="004B0C10"/>
    <w:rsid w:val="004B0D8B"/>
    <w:rsid w:val="004B13B4"/>
    <w:rsid w:val="004B1C1F"/>
    <w:rsid w:val="004B2761"/>
    <w:rsid w:val="004B2FFF"/>
    <w:rsid w:val="004B301A"/>
    <w:rsid w:val="004B32A1"/>
    <w:rsid w:val="004B355D"/>
    <w:rsid w:val="004B45F4"/>
    <w:rsid w:val="004B47AA"/>
    <w:rsid w:val="004B48C8"/>
    <w:rsid w:val="004B49B4"/>
    <w:rsid w:val="004B49E0"/>
    <w:rsid w:val="004B5324"/>
    <w:rsid w:val="004B5539"/>
    <w:rsid w:val="004B633A"/>
    <w:rsid w:val="004B6531"/>
    <w:rsid w:val="004B67DD"/>
    <w:rsid w:val="004B6B81"/>
    <w:rsid w:val="004B6D4F"/>
    <w:rsid w:val="004B6D84"/>
    <w:rsid w:val="004B6FE6"/>
    <w:rsid w:val="004B74F3"/>
    <w:rsid w:val="004B7C32"/>
    <w:rsid w:val="004B7E26"/>
    <w:rsid w:val="004C0288"/>
    <w:rsid w:val="004C0E92"/>
    <w:rsid w:val="004C0FE0"/>
    <w:rsid w:val="004C127B"/>
    <w:rsid w:val="004C1361"/>
    <w:rsid w:val="004C19C2"/>
    <w:rsid w:val="004C1D05"/>
    <w:rsid w:val="004C1D23"/>
    <w:rsid w:val="004C1DB1"/>
    <w:rsid w:val="004C20DF"/>
    <w:rsid w:val="004C2669"/>
    <w:rsid w:val="004C2D2F"/>
    <w:rsid w:val="004C3998"/>
    <w:rsid w:val="004C3CBB"/>
    <w:rsid w:val="004C3FB9"/>
    <w:rsid w:val="004C46FF"/>
    <w:rsid w:val="004C4A8F"/>
    <w:rsid w:val="004C4BA0"/>
    <w:rsid w:val="004C5401"/>
    <w:rsid w:val="004C59E4"/>
    <w:rsid w:val="004C5E8E"/>
    <w:rsid w:val="004C5F9B"/>
    <w:rsid w:val="004C60CE"/>
    <w:rsid w:val="004C64CE"/>
    <w:rsid w:val="004C69E5"/>
    <w:rsid w:val="004C6C72"/>
    <w:rsid w:val="004C712C"/>
    <w:rsid w:val="004C7725"/>
    <w:rsid w:val="004C7739"/>
    <w:rsid w:val="004C7B42"/>
    <w:rsid w:val="004D043E"/>
    <w:rsid w:val="004D09AE"/>
    <w:rsid w:val="004D108D"/>
    <w:rsid w:val="004D1343"/>
    <w:rsid w:val="004D18B5"/>
    <w:rsid w:val="004D1A8D"/>
    <w:rsid w:val="004D3136"/>
    <w:rsid w:val="004D3A4F"/>
    <w:rsid w:val="004D3ACD"/>
    <w:rsid w:val="004D3C59"/>
    <w:rsid w:val="004D44E3"/>
    <w:rsid w:val="004D4934"/>
    <w:rsid w:val="004D49E1"/>
    <w:rsid w:val="004D4FB5"/>
    <w:rsid w:val="004D5044"/>
    <w:rsid w:val="004D5323"/>
    <w:rsid w:val="004D5372"/>
    <w:rsid w:val="004D5ACD"/>
    <w:rsid w:val="004D5F74"/>
    <w:rsid w:val="004D673F"/>
    <w:rsid w:val="004D6924"/>
    <w:rsid w:val="004D7397"/>
    <w:rsid w:val="004D741E"/>
    <w:rsid w:val="004D753A"/>
    <w:rsid w:val="004D769F"/>
    <w:rsid w:val="004D76A4"/>
    <w:rsid w:val="004D7A23"/>
    <w:rsid w:val="004E025C"/>
    <w:rsid w:val="004E1C84"/>
    <w:rsid w:val="004E1F7A"/>
    <w:rsid w:val="004E1F89"/>
    <w:rsid w:val="004E27EB"/>
    <w:rsid w:val="004E2B85"/>
    <w:rsid w:val="004E3310"/>
    <w:rsid w:val="004E33CB"/>
    <w:rsid w:val="004E3B6B"/>
    <w:rsid w:val="004E3C62"/>
    <w:rsid w:val="004E4CB2"/>
    <w:rsid w:val="004E4ED1"/>
    <w:rsid w:val="004E52DA"/>
    <w:rsid w:val="004E58D2"/>
    <w:rsid w:val="004E62F0"/>
    <w:rsid w:val="004E6932"/>
    <w:rsid w:val="004E6933"/>
    <w:rsid w:val="004E716C"/>
    <w:rsid w:val="004E77D6"/>
    <w:rsid w:val="004E7E7F"/>
    <w:rsid w:val="004F01A3"/>
    <w:rsid w:val="004F0249"/>
    <w:rsid w:val="004F079B"/>
    <w:rsid w:val="004F1703"/>
    <w:rsid w:val="004F1942"/>
    <w:rsid w:val="004F19D4"/>
    <w:rsid w:val="004F1CF0"/>
    <w:rsid w:val="004F1D96"/>
    <w:rsid w:val="004F1E6A"/>
    <w:rsid w:val="004F215F"/>
    <w:rsid w:val="004F25A3"/>
    <w:rsid w:val="004F35AC"/>
    <w:rsid w:val="004F37E2"/>
    <w:rsid w:val="004F3B07"/>
    <w:rsid w:val="004F3E7E"/>
    <w:rsid w:val="004F47E3"/>
    <w:rsid w:val="004F49B6"/>
    <w:rsid w:val="004F4DC6"/>
    <w:rsid w:val="004F4E96"/>
    <w:rsid w:val="004F5B46"/>
    <w:rsid w:val="004F5C98"/>
    <w:rsid w:val="004F5D04"/>
    <w:rsid w:val="004F63A9"/>
    <w:rsid w:val="004F6701"/>
    <w:rsid w:val="004F710B"/>
    <w:rsid w:val="004F75B1"/>
    <w:rsid w:val="004F762C"/>
    <w:rsid w:val="004F7AD3"/>
    <w:rsid w:val="004F7FCB"/>
    <w:rsid w:val="005005D8"/>
    <w:rsid w:val="005008FF"/>
    <w:rsid w:val="0050124A"/>
    <w:rsid w:val="00501BF5"/>
    <w:rsid w:val="00501F00"/>
    <w:rsid w:val="0050216B"/>
    <w:rsid w:val="0050223B"/>
    <w:rsid w:val="00502438"/>
    <w:rsid w:val="0050261F"/>
    <w:rsid w:val="005026B8"/>
    <w:rsid w:val="00503002"/>
    <w:rsid w:val="0050335F"/>
    <w:rsid w:val="00503807"/>
    <w:rsid w:val="005039FB"/>
    <w:rsid w:val="00503CA9"/>
    <w:rsid w:val="00504464"/>
    <w:rsid w:val="00504B13"/>
    <w:rsid w:val="00505ACB"/>
    <w:rsid w:val="00506235"/>
    <w:rsid w:val="005064A5"/>
    <w:rsid w:val="00506639"/>
    <w:rsid w:val="00506977"/>
    <w:rsid w:val="005069EC"/>
    <w:rsid w:val="00506E8E"/>
    <w:rsid w:val="00506E96"/>
    <w:rsid w:val="00507B5E"/>
    <w:rsid w:val="0051022F"/>
    <w:rsid w:val="005105D3"/>
    <w:rsid w:val="00510B3D"/>
    <w:rsid w:val="00510E4B"/>
    <w:rsid w:val="00511025"/>
    <w:rsid w:val="00511177"/>
    <w:rsid w:val="00511275"/>
    <w:rsid w:val="005115D8"/>
    <w:rsid w:val="0051169B"/>
    <w:rsid w:val="00511B2C"/>
    <w:rsid w:val="00511BDC"/>
    <w:rsid w:val="00511E31"/>
    <w:rsid w:val="00511E83"/>
    <w:rsid w:val="005123D0"/>
    <w:rsid w:val="0051240C"/>
    <w:rsid w:val="00512839"/>
    <w:rsid w:val="00512884"/>
    <w:rsid w:val="00512AAB"/>
    <w:rsid w:val="0051300F"/>
    <w:rsid w:val="00513639"/>
    <w:rsid w:val="005138EC"/>
    <w:rsid w:val="00513F65"/>
    <w:rsid w:val="00514030"/>
    <w:rsid w:val="005145E0"/>
    <w:rsid w:val="00515344"/>
    <w:rsid w:val="00515B6B"/>
    <w:rsid w:val="005171EF"/>
    <w:rsid w:val="005174C9"/>
    <w:rsid w:val="00517E79"/>
    <w:rsid w:val="0052012C"/>
    <w:rsid w:val="0052048C"/>
    <w:rsid w:val="00520BC4"/>
    <w:rsid w:val="00520C51"/>
    <w:rsid w:val="00521009"/>
    <w:rsid w:val="0052119E"/>
    <w:rsid w:val="0052136B"/>
    <w:rsid w:val="00521995"/>
    <w:rsid w:val="00521BE1"/>
    <w:rsid w:val="00521C9E"/>
    <w:rsid w:val="00521F53"/>
    <w:rsid w:val="0052201C"/>
    <w:rsid w:val="0052256A"/>
    <w:rsid w:val="00522658"/>
    <w:rsid w:val="00522AEC"/>
    <w:rsid w:val="00522C6A"/>
    <w:rsid w:val="00522D4A"/>
    <w:rsid w:val="005232AD"/>
    <w:rsid w:val="005233C5"/>
    <w:rsid w:val="0052367E"/>
    <w:rsid w:val="00523A25"/>
    <w:rsid w:val="00523A2B"/>
    <w:rsid w:val="00523FD5"/>
    <w:rsid w:val="0052425A"/>
    <w:rsid w:val="0052448D"/>
    <w:rsid w:val="00524B42"/>
    <w:rsid w:val="00524E4D"/>
    <w:rsid w:val="00524FEC"/>
    <w:rsid w:val="00525033"/>
    <w:rsid w:val="0052541F"/>
    <w:rsid w:val="005254AA"/>
    <w:rsid w:val="00525C59"/>
    <w:rsid w:val="005263CA"/>
    <w:rsid w:val="00526A8A"/>
    <w:rsid w:val="0052733F"/>
    <w:rsid w:val="005276EE"/>
    <w:rsid w:val="00527740"/>
    <w:rsid w:val="005279A2"/>
    <w:rsid w:val="00527B6F"/>
    <w:rsid w:val="00527FA1"/>
    <w:rsid w:val="00527FA4"/>
    <w:rsid w:val="0053004B"/>
    <w:rsid w:val="00530927"/>
    <w:rsid w:val="00530E23"/>
    <w:rsid w:val="0053106F"/>
    <w:rsid w:val="00531ED6"/>
    <w:rsid w:val="00532048"/>
    <w:rsid w:val="005325E1"/>
    <w:rsid w:val="00532851"/>
    <w:rsid w:val="00533BEC"/>
    <w:rsid w:val="00534806"/>
    <w:rsid w:val="005348A8"/>
    <w:rsid w:val="00535099"/>
    <w:rsid w:val="0053517E"/>
    <w:rsid w:val="0053549B"/>
    <w:rsid w:val="0053550D"/>
    <w:rsid w:val="0053558B"/>
    <w:rsid w:val="00535702"/>
    <w:rsid w:val="005357E3"/>
    <w:rsid w:val="00535AFF"/>
    <w:rsid w:val="005360AB"/>
    <w:rsid w:val="00536885"/>
    <w:rsid w:val="00536E45"/>
    <w:rsid w:val="00537843"/>
    <w:rsid w:val="00537CB3"/>
    <w:rsid w:val="00537CF1"/>
    <w:rsid w:val="0053D2F8"/>
    <w:rsid w:val="00540BF7"/>
    <w:rsid w:val="00541440"/>
    <w:rsid w:val="00541545"/>
    <w:rsid w:val="00541CD2"/>
    <w:rsid w:val="005420ED"/>
    <w:rsid w:val="00542637"/>
    <w:rsid w:val="00542BDC"/>
    <w:rsid w:val="00542DB6"/>
    <w:rsid w:val="00543B91"/>
    <w:rsid w:val="0054468B"/>
    <w:rsid w:val="005457CA"/>
    <w:rsid w:val="005458AC"/>
    <w:rsid w:val="00545E3C"/>
    <w:rsid w:val="0054613D"/>
    <w:rsid w:val="005469A6"/>
    <w:rsid w:val="00547097"/>
    <w:rsid w:val="005470C3"/>
    <w:rsid w:val="0054766C"/>
    <w:rsid w:val="00547B84"/>
    <w:rsid w:val="00547F1B"/>
    <w:rsid w:val="00550464"/>
    <w:rsid w:val="0055066C"/>
    <w:rsid w:val="00550726"/>
    <w:rsid w:val="00550B06"/>
    <w:rsid w:val="00551359"/>
    <w:rsid w:val="00551544"/>
    <w:rsid w:val="005517EC"/>
    <w:rsid w:val="00551B88"/>
    <w:rsid w:val="005522EA"/>
    <w:rsid w:val="0055252D"/>
    <w:rsid w:val="00552623"/>
    <w:rsid w:val="00552B75"/>
    <w:rsid w:val="00552D6A"/>
    <w:rsid w:val="00552E37"/>
    <w:rsid w:val="00552ED7"/>
    <w:rsid w:val="00552EE6"/>
    <w:rsid w:val="00552F1E"/>
    <w:rsid w:val="00552F57"/>
    <w:rsid w:val="00553B87"/>
    <w:rsid w:val="005545A5"/>
    <w:rsid w:val="00554C54"/>
    <w:rsid w:val="00554CFB"/>
    <w:rsid w:val="00554FD5"/>
    <w:rsid w:val="005551EF"/>
    <w:rsid w:val="0055538F"/>
    <w:rsid w:val="0055551B"/>
    <w:rsid w:val="00555580"/>
    <w:rsid w:val="00555CE0"/>
    <w:rsid w:val="005561AA"/>
    <w:rsid w:val="00556207"/>
    <w:rsid w:val="0055626F"/>
    <w:rsid w:val="00556AC3"/>
    <w:rsid w:val="00556BFE"/>
    <w:rsid w:val="005570AC"/>
    <w:rsid w:val="00557114"/>
    <w:rsid w:val="005573FF"/>
    <w:rsid w:val="00557E2E"/>
    <w:rsid w:val="00557F0C"/>
    <w:rsid w:val="0056041A"/>
    <w:rsid w:val="00560438"/>
    <w:rsid w:val="005605E7"/>
    <w:rsid w:val="00560E28"/>
    <w:rsid w:val="00560E61"/>
    <w:rsid w:val="00561A33"/>
    <w:rsid w:val="005623CF"/>
    <w:rsid w:val="005628A1"/>
    <w:rsid w:val="00562CB4"/>
    <w:rsid w:val="00563146"/>
    <w:rsid w:val="005631D4"/>
    <w:rsid w:val="0056425D"/>
    <w:rsid w:val="00564404"/>
    <w:rsid w:val="005646D0"/>
    <w:rsid w:val="00564EFD"/>
    <w:rsid w:val="005650B3"/>
    <w:rsid w:val="005650D2"/>
    <w:rsid w:val="0056517F"/>
    <w:rsid w:val="005657D2"/>
    <w:rsid w:val="00565AD1"/>
    <w:rsid w:val="00565B06"/>
    <w:rsid w:val="00565FAB"/>
    <w:rsid w:val="00566D09"/>
    <w:rsid w:val="00566D16"/>
    <w:rsid w:val="00567096"/>
    <w:rsid w:val="005671BD"/>
    <w:rsid w:val="005671CD"/>
    <w:rsid w:val="00567B8D"/>
    <w:rsid w:val="00567D2B"/>
    <w:rsid w:val="00570449"/>
    <w:rsid w:val="00570655"/>
    <w:rsid w:val="00571212"/>
    <w:rsid w:val="0057146A"/>
    <w:rsid w:val="005714E8"/>
    <w:rsid w:val="00571538"/>
    <w:rsid w:val="005715C7"/>
    <w:rsid w:val="00571A87"/>
    <w:rsid w:val="00571B47"/>
    <w:rsid w:val="00571B8F"/>
    <w:rsid w:val="00571BEF"/>
    <w:rsid w:val="00572284"/>
    <w:rsid w:val="005726BC"/>
    <w:rsid w:val="005728C8"/>
    <w:rsid w:val="00573006"/>
    <w:rsid w:val="00573163"/>
    <w:rsid w:val="00573577"/>
    <w:rsid w:val="005737B7"/>
    <w:rsid w:val="00573B3F"/>
    <w:rsid w:val="00573E6E"/>
    <w:rsid w:val="005745A3"/>
    <w:rsid w:val="005747D0"/>
    <w:rsid w:val="00574BE7"/>
    <w:rsid w:val="005753CB"/>
    <w:rsid w:val="0057640D"/>
    <w:rsid w:val="0057673F"/>
    <w:rsid w:val="00576C0B"/>
    <w:rsid w:val="0057731F"/>
    <w:rsid w:val="005776EA"/>
    <w:rsid w:val="0057779D"/>
    <w:rsid w:val="0057780B"/>
    <w:rsid w:val="005778F1"/>
    <w:rsid w:val="00577B96"/>
    <w:rsid w:val="00577D5E"/>
    <w:rsid w:val="005801E3"/>
    <w:rsid w:val="005805D9"/>
    <w:rsid w:val="00581576"/>
    <w:rsid w:val="0058161E"/>
    <w:rsid w:val="0058172A"/>
    <w:rsid w:val="00581B70"/>
    <w:rsid w:val="00581F3E"/>
    <w:rsid w:val="0058335D"/>
    <w:rsid w:val="0058337F"/>
    <w:rsid w:val="005834B6"/>
    <w:rsid w:val="00583540"/>
    <w:rsid w:val="00583693"/>
    <w:rsid w:val="00583A53"/>
    <w:rsid w:val="005844D2"/>
    <w:rsid w:val="005848BF"/>
    <w:rsid w:val="00584B2A"/>
    <w:rsid w:val="00584D77"/>
    <w:rsid w:val="00584E13"/>
    <w:rsid w:val="00584F68"/>
    <w:rsid w:val="0058587B"/>
    <w:rsid w:val="00585A10"/>
    <w:rsid w:val="00585F9E"/>
    <w:rsid w:val="00586A13"/>
    <w:rsid w:val="00586A46"/>
    <w:rsid w:val="00586BC7"/>
    <w:rsid w:val="00587318"/>
    <w:rsid w:val="0058761A"/>
    <w:rsid w:val="005877DB"/>
    <w:rsid w:val="00587A4C"/>
    <w:rsid w:val="00587B1E"/>
    <w:rsid w:val="00587B8B"/>
    <w:rsid w:val="00590BC2"/>
    <w:rsid w:val="00591290"/>
    <w:rsid w:val="005914E6"/>
    <w:rsid w:val="005917A6"/>
    <w:rsid w:val="00591A92"/>
    <w:rsid w:val="00591BF3"/>
    <w:rsid w:val="00591EE0"/>
    <w:rsid w:val="005925C7"/>
    <w:rsid w:val="00592734"/>
    <w:rsid w:val="00592E53"/>
    <w:rsid w:val="00593806"/>
    <w:rsid w:val="00593DB1"/>
    <w:rsid w:val="005941AA"/>
    <w:rsid w:val="00594423"/>
    <w:rsid w:val="00594BFC"/>
    <w:rsid w:val="00594C12"/>
    <w:rsid w:val="00595283"/>
    <w:rsid w:val="00595B35"/>
    <w:rsid w:val="00595D5A"/>
    <w:rsid w:val="005962B6"/>
    <w:rsid w:val="00596AA1"/>
    <w:rsid w:val="00596B4B"/>
    <w:rsid w:val="00596FF5"/>
    <w:rsid w:val="00597028"/>
    <w:rsid w:val="0059708E"/>
    <w:rsid w:val="0059742B"/>
    <w:rsid w:val="005A0165"/>
    <w:rsid w:val="005A050C"/>
    <w:rsid w:val="005A05A8"/>
    <w:rsid w:val="005A05B4"/>
    <w:rsid w:val="005A065F"/>
    <w:rsid w:val="005A0798"/>
    <w:rsid w:val="005A1090"/>
    <w:rsid w:val="005A16A9"/>
    <w:rsid w:val="005A1D37"/>
    <w:rsid w:val="005A222D"/>
    <w:rsid w:val="005A2C80"/>
    <w:rsid w:val="005A2FF4"/>
    <w:rsid w:val="005A3463"/>
    <w:rsid w:val="005A39C7"/>
    <w:rsid w:val="005A44E4"/>
    <w:rsid w:val="005A4C3A"/>
    <w:rsid w:val="005A4C5F"/>
    <w:rsid w:val="005A4C91"/>
    <w:rsid w:val="005A4CAC"/>
    <w:rsid w:val="005A4DBF"/>
    <w:rsid w:val="005A5091"/>
    <w:rsid w:val="005A565D"/>
    <w:rsid w:val="005A59A6"/>
    <w:rsid w:val="005A6557"/>
    <w:rsid w:val="005A673F"/>
    <w:rsid w:val="005A7163"/>
    <w:rsid w:val="005A72AD"/>
    <w:rsid w:val="005A7367"/>
    <w:rsid w:val="005B0443"/>
    <w:rsid w:val="005B0B2A"/>
    <w:rsid w:val="005B0F17"/>
    <w:rsid w:val="005B165E"/>
    <w:rsid w:val="005B2138"/>
    <w:rsid w:val="005B25F7"/>
    <w:rsid w:val="005B29F1"/>
    <w:rsid w:val="005B2DBF"/>
    <w:rsid w:val="005B323A"/>
    <w:rsid w:val="005B3883"/>
    <w:rsid w:val="005B38DE"/>
    <w:rsid w:val="005B3CD0"/>
    <w:rsid w:val="005B3CDB"/>
    <w:rsid w:val="005B443C"/>
    <w:rsid w:val="005B4460"/>
    <w:rsid w:val="005B4839"/>
    <w:rsid w:val="005B4976"/>
    <w:rsid w:val="005B4C17"/>
    <w:rsid w:val="005B4CB6"/>
    <w:rsid w:val="005B4D2D"/>
    <w:rsid w:val="005B53D3"/>
    <w:rsid w:val="005B54A2"/>
    <w:rsid w:val="005B55C8"/>
    <w:rsid w:val="005B6168"/>
    <w:rsid w:val="005B6774"/>
    <w:rsid w:val="005B6D50"/>
    <w:rsid w:val="005B6E80"/>
    <w:rsid w:val="005B716B"/>
    <w:rsid w:val="005B737A"/>
    <w:rsid w:val="005B75FE"/>
    <w:rsid w:val="005B785D"/>
    <w:rsid w:val="005B7A24"/>
    <w:rsid w:val="005B7C93"/>
    <w:rsid w:val="005B7FF2"/>
    <w:rsid w:val="005C00A4"/>
    <w:rsid w:val="005C0898"/>
    <w:rsid w:val="005C0F08"/>
    <w:rsid w:val="005C0F22"/>
    <w:rsid w:val="005C18CA"/>
    <w:rsid w:val="005C195F"/>
    <w:rsid w:val="005C254F"/>
    <w:rsid w:val="005C2569"/>
    <w:rsid w:val="005C2661"/>
    <w:rsid w:val="005C3208"/>
    <w:rsid w:val="005C32B8"/>
    <w:rsid w:val="005C3316"/>
    <w:rsid w:val="005C3525"/>
    <w:rsid w:val="005C3558"/>
    <w:rsid w:val="005C3808"/>
    <w:rsid w:val="005C382D"/>
    <w:rsid w:val="005C3F08"/>
    <w:rsid w:val="005C428E"/>
    <w:rsid w:val="005C42B0"/>
    <w:rsid w:val="005C4A98"/>
    <w:rsid w:val="005C4BAE"/>
    <w:rsid w:val="005C4C6A"/>
    <w:rsid w:val="005C4F8F"/>
    <w:rsid w:val="005C51AA"/>
    <w:rsid w:val="005C53AC"/>
    <w:rsid w:val="005C5603"/>
    <w:rsid w:val="005C5988"/>
    <w:rsid w:val="005C5AA0"/>
    <w:rsid w:val="005C6188"/>
    <w:rsid w:val="005C618B"/>
    <w:rsid w:val="005C6197"/>
    <w:rsid w:val="005C63FF"/>
    <w:rsid w:val="005C65A0"/>
    <w:rsid w:val="005C6C94"/>
    <w:rsid w:val="005C6CF5"/>
    <w:rsid w:val="005C6D5B"/>
    <w:rsid w:val="005C77EE"/>
    <w:rsid w:val="005C78D1"/>
    <w:rsid w:val="005C7E59"/>
    <w:rsid w:val="005D0669"/>
    <w:rsid w:val="005D07FB"/>
    <w:rsid w:val="005D08B8"/>
    <w:rsid w:val="005D0CC4"/>
    <w:rsid w:val="005D1C29"/>
    <w:rsid w:val="005D1C3C"/>
    <w:rsid w:val="005D1FE3"/>
    <w:rsid w:val="005D2478"/>
    <w:rsid w:val="005D2848"/>
    <w:rsid w:val="005D2A6C"/>
    <w:rsid w:val="005D2C5E"/>
    <w:rsid w:val="005D2D61"/>
    <w:rsid w:val="005D2F4A"/>
    <w:rsid w:val="005D3943"/>
    <w:rsid w:val="005D3CFB"/>
    <w:rsid w:val="005D44AE"/>
    <w:rsid w:val="005D44F5"/>
    <w:rsid w:val="005D4551"/>
    <w:rsid w:val="005D4B19"/>
    <w:rsid w:val="005D4C3F"/>
    <w:rsid w:val="005D5271"/>
    <w:rsid w:val="005D535B"/>
    <w:rsid w:val="005D5387"/>
    <w:rsid w:val="005D541B"/>
    <w:rsid w:val="005D5EC9"/>
    <w:rsid w:val="005D6222"/>
    <w:rsid w:val="005D6418"/>
    <w:rsid w:val="005D6D11"/>
    <w:rsid w:val="005D7371"/>
    <w:rsid w:val="005E01A0"/>
    <w:rsid w:val="005E03EF"/>
    <w:rsid w:val="005E04D5"/>
    <w:rsid w:val="005E1444"/>
    <w:rsid w:val="005E14AD"/>
    <w:rsid w:val="005E1AD1"/>
    <w:rsid w:val="005E1E16"/>
    <w:rsid w:val="005E1F12"/>
    <w:rsid w:val="005E24C3"/>
    <w:rsid w:val="005E253D"/>
    <w:rsid w:val="005E27FE"/>
    <w:rsid w:val="005E3195"/>
    <w:rsid w:val="005E31E3"/>
    <w:rsid w:val="005E3279"/>
    <w:rsid w:val="005E3493"/>
    <w:rsid w:val="005E3F06"/>
    <w:rsid w:val="005E4494"/>
    <w:rsid w:val="005E4CF9"/>
    <w:rsid w:val="005E5101"/>
    <w:rsid w:val="005E5127"/>
    <w:rsid w:val="005E5319"/>
    <w:rsid w:val="005E55DB"/>
    <w:rsid w:val="005E56C8"/>
    <w:rsid w:val="005E5C1D"/>
    <w:rsid w:val="005E612D"/>
    <w:rsid w:val="005E647E"/>
    <w:rsid w:val="005E711D"/>
    <w:rsid w:val="005E7237"/>
    <w:rsid w:val="005E729E"/>
    <w:rsid w:val="005E72E1"/>
    <w:rsid w:val="005E753F"/>
    <w:rsid w:val="005E770D"/>
    <w:rsid w:val="005E77AC"/>
    <w:rsid w:val="005E77D0"/>
    <w:rsid w:val="005E7A2A"/>
    <w:rsid w:val="005E7C94"/>
    <w:rsid w:val="005F012C"/>
    <w:rsid w:val="005F07FA"/>
    <w:rsid w:val="005F1139"/>
    <w:rsid w:val="005F21D6"/>
    <w:rsid w:val="005F2B34"/>
    <w:rsid w:val="005F2E5B"/>
    <w:rsid w:val="005F2F76"/>
    <w:rsid w:val="005F337A"/>
    <w:rsid w:val="005F3648"/>
    <w:rsid w:val="005F3694"/>
    <w:rsid w:val="005F3ED5"/>
    <w:rsid w:val="005F453C"/>
    <w:rsid w:val="005F47DA"/>
    <w:rsid w:val="005F4AD4"/>
    <w:rsid w:val="005F4B09"/>
    <w:rsid w:val="005F4B67"/>
    <w:rsid w:val="005F4B7B"/>
    <w:rsid w:val="005F4EAB"/>
    <w:rsid w:val="005F52A9"/>
    <w:rsid w:val="005F5649"/>
    <w:rsid w:val="005F56A0"/>
    <w:rsid w:val="005F5B6D"/>
    <w:rsid w:val="005F5E74"/>
    <w:rsid w:val="005F6013"/>
    <w:rsid w:val="005F6689"/>
    <w:rsid w:val="005F69E6"/>
    <w:rsid w:val="005F6B19"/>
    <w:rsid w:val="005F6C35"/>
    <w:rsid w:val="005F6EFB"/>
    <w:rsid w:val="00600047"/>
    <w:rsid w:val="00600496"/>
    <w:rsid w:val="0060058F"/>
    <w:rsid w:val="00600BCA"/>
    <w:rsid w:val="00600D6B"/>
    <w:rsid w:val="00600D87"/>
    <w:rsid w:val="00600FAB"/>
    <w:rsid w:val="00601720"/>
    <w:rsid w:val="00601A5A"/>
    <w:rsid w:val="00601D09"/>
    <w:rsid w:val="00601DEC"/>
    <w:rsid w:val="00601EBD"/>
    <w:rsid w:val="006028F2"/>
    <w:rsid w:val="006029CE"/>
    <w:rsid w:val="00602EC5"/>
    <w:rsid w:val="00602FD1"/>
    <w:rsid w:val="00602FEA"/>
    <w:rsid w:val="0060319B"/>
    <w:rsid w:val="00603439"/>
    <w:rsid w:val="00603771"/>
    <w:rsid w:val="00603D2D"/>
    <w:rsid w:val="00603D88"/>
    <w:rsid w:val="0060417A"/>
    <w:rsid w:val="00604380"/>
    <w:rsid w:val="00604814"/>
    <w:rsid w:val="006053B4"/>
    <w:rsid w:val="00605520"/>
    <w:rsid w:val="00605DAA"/>
    <w:rsid w:val="006064EF"/>
    <w:rsid w:val="0060652C"/>
    <w:rsid w:val="0060662F"/>
    <w:rsid w:val="006067A8"/>
    <w:rsid w:val="00606CEB"/>
    <w:rsid w:val="0060721A"/>
    <w:rsid w:val="006075D3"/>
    <w:rsid w:val="006075EE"/>
    <w:rsid w:val="0060786A"/>
    <w:rsid w:val="00610350"/>
    <w:rsid w:val="00610584"/>
    <w:rsid w:val="006105E5"/>
    <w:rsid w:val="00610642"/>
    <w:rsid w:val="0061078D"/>
    <w:rsid w:val="006107FF"/>
    <w:rsid w:val="006113CF"/>
    <w:rsid w:val="00611657"/>
    <w:rsid w:val="00611ACA"/>
    <w:rsid w:val="00611F10"/>
    <w:rsid w:val="0061238A"/>
    <w:rsid w:val="00612AB9"/>
    <w:rsid w:val="00612C83"/>
    <w:rsid w:val="006130D9"/>
    <w:rsid w:val="0061319D"/>
    <w:rsid w:val="00613602"/>
    <w:rsid w:val="0061367F"/>
    <w:rsid w:val="0061370E"/>
    <w:rsid w:val="0061374D"/>
    <w:rsid w:val="00613D5F"/>
    <w:rsid w:val="0061427C"/>
    <w:rsid w:val="006144BD"/>
    <w:rsid w:val="00614D1B"/>
    <w:rsid w:val="00615123"/>
    <w:rsid w:val="0061605A"/>
    <w:rsid w:val="00616903"/>
    <w:rsid w:val="00616B41"/>
    <w:rsid w:val="00616C16"/>
    <w:rsid w:val="00616E05"/>
    <w:rsid w:val="00616E96"/>
    <w:rsid w:val="00617F1F"/>
    <w:rsid w:val="0062037B"/>
    <w:rsid w:val="0062060B"/>
    <w:rsid w:val="00620679"/>
    <w:rsid w:val="00620B84"/>
    <w:rsid w:val="00620D45"/>
    <w:rsid w:val="006211B2"/>
    <w:rsid w:val="00621565"/>
    <w:rsid w:val="00621AF8"/>
    <w:rsid w:val="00621B6E"/>
    <w:rsid w:val="00621F09"/>
    <w:rsid w:val="00621F47"/>
    <w:rsid w:val="006220FB"/>
    <w:rsid w:val="0062273E"/>
    <w:rsid w:val="00622A76"/>
    <w:rsid w:val="00622B10"/>
    <w:rsid w:val="00622B77"/>
    <w:rsid w:val="00622C29"/>
    <w:rsid w:val="00623291"/>
    <w:rsid w:val="00623671"/>
    <w:rsid w:val="00623F7B"/>
    <w:rsid w:val="00624337"/>
    <w:rsid w:val="00624381"/>
    <w:rsid w:val="00624A46"/>
    <w:rsid w:val="00624B69"/>
    <w:rsid w:val="00624D7A"/>
    <w:rsid w:val="00624ED5"/>
    <w:rsid w:val="006254C1"/>
    <w:rsid w:val="00625BDD"/>
    <w:rsid w:val="00625C80"/>
    <w:rsid w:val="00626E6D"/>
    <w:rsid w:val="00627A8C"/>
    <w:rsid w:val="006300B6"/>
    <w:rsid w:val="006303F5"/>
    <w:rsid w:val="006306D5"/>
    <w:rsid w:val="006306EC"/>
    <w:rsid w:val="0063097D"/>
    <w:rsid w:val="00630A5C"/>
    <w:rsid w:val="00630C7C"/>
    <w:rsid w:val="006315FC"/>
    <w:rsid w:val="00631CEA"/>
    <w:rsid w:val="006321D0"/>
    <w:rsid w:val="006321FD"/>
    <w:rsid w:val="006327F3"/>
    <w:rsid w:val="00632B19"/>
    <w:rsid w:val="00632E5B"/>
    <w:rsid w:val="006331FA"/>
    <w:rsid w:val="00633212"/>
    <w:rsid w:val="00633844"/>
    <w:rsid w:val="00633D72"/>
    <w:rsid w:val="00633E9D"/>
    <w:rsid w:val="00634440"/>
    <w:rsid w:val="006350CB"/>
    <w:rsid w:val="006354D6"/>
    <w:rsid w:val="006356FE"/>
    <w:rsid w:val="00635987"/>
    <w:rsid w:val="00635A35"/>
    <w:rsid w:val="00635C5D"/>
    <w:rsid w:val="00636142"/>
    <w:rsid w:val="006363A7"/>
    <w:rsid w:val="00636739"/>
    <w:rsid w:val="00636EA9"/>
    <w:rsid w:val="00637207"/>
    <w:rsid w:val="006373B8"/>
    <w:rsid w:val="00637A82"/>
    <w:rsid w:val="006402E0"/>
    <w:rsid w:val="00640481"/>
    <w:rsid w:val="00641068"/>
    <w:rsid w:val="006415D5"/>
    <w:rsid w:val="0064173D"/>
    <w:rsid w:val="00641921"/>
    <w:rsid w:val="00641B04"/>
    <w:rsid w:val="00641F7C"/>
    <w:rsid w:val="00642173"/>
    <w:rsid w:val="006424F3"/>
    <w:rsid w:val="006426D1"/>
    <w:rsid w:val="006428F2"/>
    <w:rsid w:val="00643072"/>
    <w:rsid w:val="006433C5"/>
    <w:rsid w:val="006435B1"/>
    <w:rsid w:val="00643609"/>
    <w:rsid w:val="0064387E"/>
    <w:rsid w:val="00643D0E"/>
    <w:rsid w:val="00644764"/>
    <w:rsid w:val="00644AE4"/>
    <w:rsid w:val="00644F61"/>
    <w:rsid w:val="0064550B"/>
    <w:rsid w:val="00645A1A"/>
    <w:rsid w:val="006464E4"/>
    <w:rsid w:val="00646739"/>
    <w:rsid w:val="00646F17"/>
    <w:rsid w:val="00646F75"/>
    <w:rsid w:val="006470AE"/>
    <w:rsid w:val="006473C4"/>
    <w:rsid w:val="00647589"/>
    <w:rsid w:val="00647B9C"/>
    <w:rsid w:val="00647C23"/>
    <w:rsid w:val="00647F7C"/>
    <w:rsid w:val="00647FAC"/>
    <w:rsid w:val="006500C0"/>
    <w:rsid w:val="00650191"/>
    <w:rsid w:val="00650748"/>
    <w:rsid w:val="0065080C"/>
    <w:rsid w:val="00650BA4"/>
    <w:rsid w:val="006510C1"/>
    <w:rsid w:val="006517CA"/>
    <w:rsid w:val="00651F1B"/>
    <w:rsid w:val="00652B70"/>
    <w:rsid w:val="00652F24"/>
    <w:rsid w:val="00652F64"/>
    <w:rsid w:val="00652FCD"/>
    <w:rsid w:val="0065310B"/>
    <w:rsid w:val="00653338"/>
    <w:rsid w:val="00653525"/>
    <w:rsid w:val="00653566"/>
    <w:rsid w:val="006539AA"/>
    <w:rsid w:val="00653CC7"/>
    <w:rsid w:val="00653F46"/>
    <w:rsid w:val="0065438E"/>
    <w:rsid w:val="006545BF"/>
    <w:rsid w:val="006545D7"/>
    <w:rsid w:val="00654850"/>
    <w:rsid w:val="00654B2D"/>
    <w:rsid w:val="00654E59"/>
    <w:rsid w:val="00655084"/>
    <w:rsid w:val="00655148"/>
    <w:rsid w:val="00655328"/>
    <w:rsid w:val="00655351"/>
    <w:rsid w:val="006555E5"/>
    <w:rsid w:val="006562E4"/>
    <w:rsid w:val="00656321"/>
    <w:rsid w:val="006568F4"/>
    <w:rsid w:val="00657907"/>
    <w:rsid w:val="00657F35"/>
    <w:rsid w:val="00660269"/>
    <w:rsid w:val="00660286"/>
    <w:rsid w:val="006607EE"/>
    <w:rsid w:val="0066090F"/>
    <w:rsid w:val="00660B06"/>
    <w:rsid w:val="00660CBF"/>
    <w:rsid w:val="00660FC1"/>
    <w:rsid w:val="006619B1"/>
    <w:rsid w:val="006619E5"/>
    <w:rsid w:val="00661BFB"/>
    <w:rsid w:val="00661CD8"/>
    <w:rsid w:val="00661DC4"/>
    <w:rsid w:val="00661E8E"/>
    <w:rsid w:val="00662028"/>
    <w:rsid w:val="00662301"/>
    <w:rsid w:val="006629F4"/>
    <w:rsid w:val="00662A61"/>
    <w:rsid w:val="00662E0D"/>
    <w:rsid w:val="006639DF"/>
    <w:rsid w:val="00663BBD"/>
    <w:rsid w:val="006643D3"/>
    <w:rsid w:val="006644EA"/>
    <w:rsid w:val="00664B9A"/>
    <w:rsid w:val="00664C18"/>
    <w:rsid w:val="00664E9C"/>
    <w:rsid w:val="00664F03"/>
    <w:rsid w:val="00665654"/>
    <w:rsid w:val="00665F6A"/>
    <w:rsid w:val="0066659A"/>
    <w:rsid w:val="006666B0"/>
    <w:rsid w:val="0066795A"/>
    <w:rsid w:val="00670402"/>
    <w:rsid w:val="00670788"/>
    <w:rsid w:val="006711F9"/>
    <w:rsid w:val="0067209F"/>
    <w:rsid w:val="0067242E"/>
    <w:rsid w:val="00672687"/>
    <w:rsid w:val="00672857"/>
    <w:rsid w:val="00672E13"/>
    <w:rsid w:val="00672E66"/>
    <w:rsid w:val="00672EB2"/>
    <w:rsid w:val="00672FEE"/>
    <w:rsid w:val="006731DA"/>
    <w:rsid w:val="006732DB"/>
    <w:rsid w:val="006735E9"/>
    <w:rsid w:val="006737AB"/>
    <w:rsid w:val="006743CF"/>
    <w:rsid w:val="00674A8F"/>
    <w:rsid w:val="00674FE7"/>
    <w:rsid w:val="00675300"/>
    <w:rsid w:val="00675BF6"/>
    <w:rsid w:val="0067683E"/>
    <w:rsid w:val="00676B47"/>
    <w:rsid w:val="0067711F"/>
    <w:rsid w:val="006779B9"/>
    <w:rsid w:val="00677A90"/>
    <w:rsid w:val="006801DD"/>
    <w:rsid w:val="006809B9"/>
    <w:rsid w:val="00680DC9"/>
    <w:rsid w:val="00681945"/>
    <w:rsid w:val="006822CB"/>
    <w:rsid w:val="0068275C"/>
    <w:rsid w:val="00682930"/>
    <w:rsid w:val="00682A82"/>
    <w:rsid w:val="00682B7D"/>
    <w:rsid w:val="00682BE1"/>
    <w:rsid w:val="00682ED1"/>
    <w:rsid w:val="00683276"/>
    <w:rsid w:val="006838BF"/>
    <w:rsid w:val="00683993"/>
    <w:rsid w:val="006839BD"/>
    <w:rsid w:val="00684858"/>
    <w:rsid w:val="006848F1"/>
    <w:rsid w:val="00684DB3"/>
    <w:rsid w:val="00684E4D"/>
    <w:rsid w:val="00685062"/>
    <w:rsid w:val="00686315"/>
    <w:rsid w:val="006863D1"/>
    <w:rsid w:val="0068661D"/>
    <w:rsid w:val="0068666E"/>
    <w:rsid w:val="00686941"/>
    <w:rsid w:val="00687136"/>
    <w:rsid w:val="006876F6"/>
    <w:rsid w:val="006876FA"/>
    <w:rsid w:val="0068781E"/>
    <w:rsid w:val="006879ED"/>
    <w:rsid w:val="00687A43"/>
    <w:rsid w:val="00687AAF"/>
    <w:rsid w:val="00687B68"/>
    <w:rsid w:val="00687B9F"/>
    <w:rsid w:val="00687E7C"/>
    <w:rsid w:val="0069020B"/>
    <w:rsid w:val="00690262"/>
    <w:rsid w:val="006902FD"/>
    <w:rsid w:val="006909B7"/>
    <w:rsid w:val="0069124C"/>
    <w:rsid w:val="0069180F"/>
    <w:rsid w:val="00691C15"/>
    <w:rsid w:val="00691C2C"/>
    <w:rsid w:val="00691F5E"/>
    <w:rsid w:val="00692675"/>
    <w:rsid w:val="0069278F"/>
    <w:rsid w:val="00692A9E"/>
    <w:rsid w:val="00692AB8"/>
    <w:rsid w:val="00692AEC"/>
    <w:rsid w:val="00692DB6"/>
    <w:rsid w:val="006930A9"/>
    <w:rsid w:val="006938CE"/>
    <w:rsid w:val="00693A78"/>
    <w:rsid w:val="00693CA2"/>
    <w:rsid w:val="006945A8"/>
    <w:rsid w:val="0069489B"/>
    <w:rsid w:val="00694E13"/>
    <w:rsid w:val="00695D8C"/>
    <w:rsid w:val="00695FB2"/>
    <w:rsid w:val="00696087"/>
    <w:rsid w:val="00696380"/>
    <w:rsid w:val="006964C8"/>
    <w:rsid w:val="0069654C"/>
    <w:rsid w:val="006969AA"/>
    <w:rsid w:val="006969C3"/>
    <w:rsid w:val="006969C4"/>
    <w:rsid w:val="00696BB4"/>
    <w:rsid w:val="00696D77"/>
    <w:rsid w:val="006970E1"/>
    <w:rsid w:val="00697761"/>
    <w:rsid w:val="0069787E"/>
    <w:rsid w:val="006A0016"/>
    <w:rsid w:val="006A00DD"/>
    <w:rsid w:val="006A0919"/>
    <w:rsid w:val="006A1528"/>
    <w:rsid w:val="006A1947"/>
    <w:rsid w:val="006A1A62"/>
    <w:rsid w:val="006A2363"/>
    <w:rsid w:val="006A242B"/>
    <w:rsid w:val="006A2439"/>
    <w:rsid w:val="006A247D"/>
    <w:rsid w:val="006A27A2"/>
    <w:rsid w:val="006A2B09"/>
    <w:rsid w:val="006A2CDD"/>
    <w:rsid w:val="006A2E6A"/>
    <w:rsid w:val="006A3144"/>
    <w:rsid w:val="006A356E"/>
    <w:rsid w:val="006A4557"/>
    <w:rsid w:val="006A4B6A"/>
    <w:rsid w:val="006A4FA4"/>
    <w:rsid w:val="006A5BEE"/>
    <w:rsid w:val="006A5C7C"/>
    <w:rsid w:val="006A5CF5"/>
    <w:rsid w:val="006A5E65"/>
    <w:rsid w:val="006A60B4"/>
    <w:rsid w:val="006A656E"/>
    <w:rsid w:val="006A6B8B"/>
    <w:rsid w:val="006B0488"/>
    <w:rsid w:val="006B0634"/>
    <w:rsid w:val="006B0D5C"/>
    <w:rsid w:val="006B0DE5"/>
    <w:rsid w:val="006B0E9C"/>
    <w:rsid w:val="006B1113"/>
    <w:rsid w:val="006B13A7"/>
    <w:rsid w:val="006B147C"/>
    <w:rsid w:val="006B17BD"/>
    <w:rsid w:val="006B1934"/>
    <w:rsid w:val="006B1FD7"/>
    <w:rsid w:val="006B208A"/>
    <w:rsid w:val="006B2659"/>
    <w:rsid w:val="006B27CE"/>
    <w:rsid w:val="006B2C10"/>
    <w:rsid w:val="006B2F23"/>
    <w:rsid w:val="006B302A"/>
    <w:rsid w:val="006B30DD"/>
    <w:rsid w:val="006B322F"/>
    <w:rsid w:val="006B3D76"/>
    <w:rsid w:val="006B4158"/>
    <w:rsid w:val="006B5448"/>
    <w:rsid w:val="006B55DD"/>
    <w:rsid w:val="006B5D2A"/>
    <w:rsid w:val="006B730C"/>
    <w:rsid w:val="006B78E4"/>
    <w:rsid w:val="006B78EB"/>
    <w:rsid w:val="006B7A64"/>
    <w:rsid w:val="006B7C55"/>
    <w:rsid w:val="006B7EC0"/>
    <w:rsid w:val="006C02B6"/>
    <w:rsid w:val="006C04AC"/>
    <w:rsid w:val="006C0D67"/>
    <w:rsid w:val="006C1239"/>
    <w:rsid w:val="006C1352"/>
    <w:rsid w:val="006C14D4"/>
    <w:rsid w:val="006C1CA7"/>
    <w:rsid w:val="006C294B"/>
    <w:rsid w:val="006C3D1B"/>
    <w:rsid w:val="006C3E9E"/>
    <w:rsid w:val="006C41BF"/>
    <w:rsid w:val="006C452E"/>
    <w:rsid w:val="006C4932"/>
    <w:rsid w:val="006C4B0B"/>
    <w:rsid w:val="006C4FED"/>
    <w:rsid w:val="006C5041"/>
    <w:rsid w:val="006C50CD"/>
    <w:rsid w:val="006C52CB"/>
    <w:rsid w:val="006C52DA"/>
    <w:rsid w:val="006C556A"/>
    <w:rsid w:val="006C56A4"/>
    <w:rsid w:val="006C56BF"/>
    <w:rsid w:val="006C59DC"/>
    <w:rsid w:val="006C5FFD"/>
    <w:rsid w:val="006C60C9"/>
    <w:rsid w:val="006C619C"/>
    <w:rsid w:val="006C65A7"/>
    <w:rsid w:val="006C6DC2"/>
    <w:rsid w:val="006C7051"/>
    <w:rsid w:val="006C72E4"/>
    <w:rsid w:val="006C7F99"/>
    <w:rsid w:val="006D0663"/>
    <w:rsid w:val="006D0821"/>
    <w:rsid w:val="006D0853"/>
    <w:rsid w:val="006D0C47"/>
    <w:rsid w:val="006D0D8E"/>
    <w:rsid w:val="006D1193"/>
    <w:rsid w:val="006D12A0"/>
    <w:rsid w:val="006D1715"/>
    <w:rsid w:val="006D1757"/>
    <w:rsid w:val="006D1B32"/>
    <w:rsid w:val="006D1B41"/>
    <w:rsid w:val="006D1EC3"/>
    <w:rsid w:val="006D210E"/>
    <w:rsid w:val="006D23EE"/>
    <w:rsid w:val="006D2B94"/>
    <w:rsid w:val="006D3172"/>
    <w:rsid w:val="006D3348"/>
    <w:rsid w:val="006D374A"/>
    <w:rsid w:val="006D37EA"/>
    <w:rsid w:val="006D38F1"/>
    <w:rsid w:val="006D39B9"/>
    <w:rsid w:val="006D40E7"/>
    <w:rsid w:val="006D41BD"/>
    <w:rsid w:val="006D4204"/>
    <w:rsid w:val="006D4490"/>
    <w:rsid w:val="006D46D6"/>
    <w:rsid w:val="006D4DB3"/>
    <w:rsid w:val="006D52A0"/>
    <w:rsid w:val="006D54DB"/>
    <w:rsid w:val="006D58A8"/>
    <w:rsid w:val="006D596F"/>
    <w:rsid w:val="006D65BE"/>
    <w:rsid w:val="006D674F"/>
    <w:rsid w:val="006D6B3B"/>
    <w:rsid w:val="006D7409"/>
    <w:rsid w:val="006D76A2"/>
    <w:rsid w:val="006D770B"/>
    <w:rsid w:val="006D7A5B"/>
    <w:rsid w:val="006D7C0D"/>
    <w:rsid w:val="006E073C"/>
    <w:rsid w:val="006E0749"/>
    <w:rsid w:val="006E0A9A"/>
    <w:rsid w:val="006E0E68"/>
    <w:rsid w:val="006E13E2"/>
    <w:rsid w:val="006E1759"/>
    <w:rsid w:val="006E1886"/>
    <w:rsid w:val="006E1925"/>
    <w:rsid w:val="006E1A31"/>
    <w:rsid w:val="006E1CEC"/>
    <w:rsid w:val="006E2033"/>
    <w:rsid w:val="006E212A"/>
    <w:rsid w:val="006E23B8"/>
    <w:rsid w:val="006E281E"/>
    <w:rsid w:val="006E28E5"/>
    <w:rsid w:val="006E2C39"/>
    <w:rsid w:val="006E3017"/>
    <w:rsid w:val="006E3383"/>
    <w:rsid w:val="006E417D"/>
    <w:rsid w:val="006E425E"/>
    <w:rsid w:val="006E4C11"/>
    <w:rsid w:val="006E4E62"/>
    <w:rsid w:val="006E4E94"/>
    <w:rsid w:val="006E51C4"/>
    <w:rsid w:val="006E5D99"/>
    <w:rsid w:val="006E72CD"/>
    <w:rsid w:val="006E74A5"/>
    <w:rsid w:val="006E7603"/>
    <w:rsid w:val="006E79E7"/>
    <w:rsid w:val="006E7E69"/>
    <w:rsid w:val="006E7FEE"/>
    <w:rsid w:val="006F028A"/>
    <w:rsid w:val="006F07FA"/>
    <w:rsid w:val="006F102F"/>
    <w:rsid w:val="006F105B"/>
    <w:rsid w:val="006F1191"/>
    <w:rsid w:val="006F19B0"/>
    <w:rsid w:val="006F1D2F"/>
    <w:rsid w:val="006F2540"/>
    <w:rsid w:val="006F265A"/>
    <w:rsid w:val="006F27D5"/>
    <w:rsid w:val="006F2A5E"/>
    <w:rsid w:val="006F2C95"/>
    <w:rsid w:val="006F2ECE"/>
    <w:rsid w:val="006F347E"/>
    <w:rsid w:val="006F38EE"/>
    <w:rsid w:val="006F3BFB"/>
    <w:rsid w:val="006F3DC1"/>
    <w:rsid w:val="006F3F32"/>
    <w:rsid w:val="006F446A"/>
    <w:rsid w:val="006F449D"/>
    <w:rsid w:val="006F4621"/>
    <w:rsid w:val="006F4AE3"/>
    <w:rsid w:val="006F4C3E"/>
    <w:rsid w:val="006F4C77"/>
    <w:rsid w:val="006F4D28"/>
    <w:rsid w:val="006F4DD8"/>
    <w:rsid w:val="006F5E6C"/>
    <w:rsid w:val="006F6049"/>
    <w:rsid w:val="006F6947"/>
    <w:rsid w:val="006F6F8E"/>
    <w:rsid w:val="006F72C0"/>
    <w:rsid w:val="006F739E"/>
    <w:rsid w:val="006F7408"/>
    <w:rsid w:val="006F7456"/>
    <w:rsid w:val="006F748D"/>
    <w:rsid w:val="006F753F"/>
    <w:rsid w:val="006F76C3"/>
    <w:rsid w:val="006F7AF9"/>
    <w:rsid w:val="006F7B6E"/>
    <w:rsid w:val="006F7E5C"/>
    <w:rsid w:val="007006D8"/>
    <w:rsid w:val="007006E0"/>
    <w:rsid w:val="00700844"/>
    <w:rsid w:val="0070126C"/>
    <w:rsid w:val="007013CE"/>
    <w:rsid w:val="00701BA2"/>
    <w:rsid w:val="00701E72"/>
    <w:rsid w:val="00701E8F"/>
    <w:rsid w:val="00701F38"/>
    <w:rsid w:val="007024A4"/>
    <w:rsid w:val="007029DF"/>
    <w:rsid w:val="007032A6"/>
    <w:rsid w:val="00703BBC"/>
    <w:rsid w:val="00703FE7"/>
    <w:rsid w:val="0070426C"/>
    <w:rsid w:val="0070433E"/>
    <w:rsid w:val="007046AC"/>
    <w:rsid w:val="0070488F"/>
    <w:rsid w:val="007049FF"/>
    <w:rsid w:val="00705627"/>
    <w:rsid w:val="00705945"/>
    <w:rsid w:val="00706076"/>
    <w:rsid w:val="00706525"/>
    <w:rsid w:val="007065A4"/>
    <w:rsid w:val="007067E4"/>
    <w:rsid w:val="00706A7D"/>
    <w:rsid w:val="0070705C"/>
    <w:rsid w:val="0070725F"/>
    <w:rsid w:val="007075D9"/>
    <w:rsid w:val="00707974"/>
    <w:rsid w:val="00707B3E"/>
    <w:rsid w:val="00707C4F"/>
    <w:rsid w:val="00710400"/>
    <w:rsid w:val="00710444"/>
    <w:rsid w:val="00710604"/>
    <w:rsid w:val="00710A8D"/>
    <w:rsid w:val="00710AFC"/>
    <w:rsid w:val="00710DED"/>
    <w:rsid w:val="00711104"/>
    <w:rsid w:val="007116FE"/>
    <w:rsid w:val="00711CFD"/>
    <w:rsid w:val="00711E06"/>
    <w:rsid w:val="00711E60"/>
    <w:rsid w:val="00711F54"/>
    <w:rsid w:val="0071203E"/>
    <w:rsid w:val="00712303"/>
    <w:rsid w:val="00712629"/>
    <w:rsid w:val="00713115"/>
    <w:rsid w:val="0071338B"/>
    <w:rsid w:val="00713525"/>
    <w:rsid w:val="00713720"/>
    <w:rsid w:val="00713736"/>
    <w:rsid w:val="00713AD1"/>
    <w:rsid w:val="00713E5E"/>
    <w:rsid w:val="00714551"/>
    <w:rsid w:val="007147F9"/>
    <w:rsid w:val="00714DBD"/>
    <w:rsid w:val="007152B2"/>
    <w:rsid w:val="00715FDD"/>
    <w:rsid w:val="007167F1"/>
    <w:rsid w:val="00716817"/>
    <w:rsid w:val="00716B1E"/>
    <w:rsid w:val="00716CD0"/>
    <w:rsid w:val="00716F3D"/>
    <w:rsid w:val="0071765C"/>
    <w:rsid w:val="007178EF"/>
    <w:rsid w:val="0071798B"/>
    <w:rsid w:val="00717A9A"/>
    <w:rsid w:val="00717C82"/>
    <w:rsid w:val="00717CA0"/>
    <w:rsid w:val="00720184"/>
    <w:rsid w:val="00720245"/>
    <w:rsid w:val="00720338"/>
    <w:rsid w:val="007204BD"/>
    <w:rsid w:val="00720617"/>
    <w:rsid w:val="007207FA"/>
    <w:rsid w:val="0072097A"/>
    <w:rsid w:val="007209E4"/>
    <w:rsid w:val="00721131"/>
    <w:rsid w:val="007211E8"/>
    <w:rsid w:val="00721746"/>
    <w:rsid w:val="00721A41"/>
    <w:rsid w:val="00721AF7"/>
    <w:rsid w:val="00721CBC"/>
    <w:rsid w:val="0072206F"/>
    <w:rsid w:val="0072210D"/>
    <w:rsid w:val="00722296"/>
    <w:rsid w:val="0072232D"/>
    <w:rsid w:val="0072256A"/>
    <w:rsid w:val="00722719"/>
    <w:rsid w:val="00722816"/>
    <w:rsid w:val="00722F96"/>
    <w:rsid w:val="00723164"/>
    <w:rsid w:val="00723936"/>
    <w:rsid w:val="007246B1"/>
    <w:rsid w:val="00724B74"/>
    <w:rsid w:val="007251F6"/>
    <w:rsid w:val="007254D7"/>
    <w:rsid w:val="007257EC"/>
    <w:rsid w:val="007262C0"/>
    <w:rsid w:val="007265A1"/>
    <w:rsid w:val="00726B0C"/>
    <w:rsid w:val="00726C52"/>
    <w:rsid w:val="00727812"/>
    <w:rsid w:val="00727F85"/>
    <w:rsid w:val="007303EA"/>
    <w:rsid w:val="00730B4C"/>
    <w:rsid w:val="00731330"/>
    <w:rsid w:val="00731901"/>
    <w:rsid w:val="0073195C"/>
    <w:rsid w:val="00731CC5"/>
    <w:rsid w:val="00732528"/>
    <w:rsid w:val="00732673"/>
    <w:rsid w:val="00732920"/>
    <w:rsid w:val="00732F9D"/>
    <w:rsid w:val="007336E7"/>
    <w:rsid w:val="007338EA"/>
    <w:rsid w:val="0073395E"/>
    <w:rsid w:val="00733C27"/>
    <w:rsid w:val="00734137"/>
    <w:rsid w:val="007346A4"/>
    <w:rsid w:val="00734D20"/>
    <w:rsid w:val="00735680"/>
    <w:rsid w:val="007356D6"/>
    <w:rsid w:val="0073585A"/>
    <w:rsid w:val="00735DE6"/>
    <w:rsid w:val="00735F94"/>
    <w:rsid w:val="00736882"/>
    <w:rsid w:val="00736A36"/>
    <w:rsid w:val="007372CB"/>
    <w:rsid w:val="007373C0"/>
    <w:rsid w:val="00737548"/>
    <w:rsid w:val="00737829"/>
    <w:rsid w:val="00737BB4"/>
    <w:rsid w:val="00737BFD"/>
    <w:rsid w:val="00740004"/>
    <w:rsid w:val="00740136"/>
    <w:rsid w:val="007404C3"/>
    <w:rsid w:val="007408C3"/>
    <w:rsid w:val="0074092E"/>
    <w:rsid w:val="00741179"/>
    <w:rsid w:val="0074203A"/>
    <w:rsid w:val="0074213E"/>
    <w:rsid w:val="00742BC1"/>
    <w:rsid w:val="00743085"/>
    <w:rsid w:val="00743312"/>
    <w:rsid w:val="007434D7"/>
    <w:rsid w:val="007435E3"/>
    <w:rsid w:val="0074377F"/>
    <w:rsid w:val="0074385D"/>
    <w:rsid w:val="00743ACB"/>
    <w:rsid w:val="00743BD6"/>
    <w:rsid w:val="00743E25"/>
    <w:rsid w:val="00743E86"/>
    <w:rsid w:val="00744371"/>
    <w:rsid w:val="007445BD"/>
    <w:rsid w:val="007446F8"/>
    <w:rsid w:val="00744B35"/>
    <w:rsid w:val="00744CDC"/>
    <w:rsid w:val="00745229"/>
    <w:rsid w:val="0074558D"/>
    <w:rsid w:val="007458FC"/>
    <w:rsid w:val="00745970"/>
    <w:rsid w:val="00745F9B"/>
    <w:rsid w:val="00746249"/>
    <w:rsid w:val="007469B1"/>
    <w:rsid w:val="00746A10"/>
    <w:rsid w:val="00746B24"/>
    <w:rsid w:val="00746E28"/>
    <w:rsid w:val="0074723E"/>
    <w:rsid w:val="007477C7"/>
    <w:rsid w:val="00747C8E"/>
    <w:rsid w:val="00747D3A"/>
    <w:rsid w:val="007500E5"/>
    <w:rsid w:val="00750BA0"/>
    <w:rsid w:val="00750D88"/>
    <w:rsid w:val="00751325"/>
    <w:rsid w:val="00751A6F"/>
    <w:rsid w:val="0075211B"/>
    <w:rsid w:val="007527D7"/>
    <w:rsid w:val="00753B77"/>
    <w:rsid w:val="00753EEA"/>
    <w:rsid w:val="00754366"/>
    <w:rsid w:val="00754D4C"/>
    <w:rsid w:val="0075558B"/>
    <w:rsid w:val="00755C8C"/>
    <w:rsid w:val="00755E67"/>
    <w:rsid w:val="007561B5"/>
    <w:rsid w:val="00756926"/>
    <w:rsid w:val="00756D87"/>
    <w:rsid w:val="00756F6B"/>
    <w:rsid w:val="007573F5"/>
    <w:rsid w:val="0075761B"/>
    <w:rsid w:val="00757E3D"/>
    <w:rsid w:val="007600D5"/>
    <w:rsid w:val="00760470"/>
    <w:rsid w:val="00760929"/>
    <w:rsid w:val="00760987"/>
    <w:rsid w:val="00760EBC"/>
    <w:rsid w:val="00763786"/>
    <w:rsid w:val="00763870"/>
    <w:rsid w:val="00763C31"/>
    <w:rsid w:val="0076464A"/>
    <w:rsid w:val="00764754"/>
    <w:rsid w:val="0076479E"/>
    <w:rsid w:val="00764BA3"/>
    <w:rsid w:val="00764E27"/>
    <w:rsid w:val="0076553A"/>
    <w:rsid w:val="0076572A"/>
    <w:rsid w:val="00765E91"/>
    <w:rsid w:val="00765EE0"/>
    <w:rsid w:val="007660F9"/>
    <w:rsid w:val="00766645"/>
    <w:rsid w:val="0076684C"/>
    <w:rsid w:val="00766C52"/>
    <w:rsid w:val="00766F07"/>
    <w:rsid w:val="00767916"/>
    <w:rsid w:val="00767BB7"/>
    <w:rsid w:val="00770129"/>
    <w:rsid w:val="00770236"/>
    <w:rsid w:val="00770E7B"/>
    <w:rsid w:val="0077173C"/>
    <w:rsid w:val="00771D2B"/>
    <w:rsid w:val="00772378"/>
    <w:rsid w:val="0077284D"/>
    <w:rsid w:val="00772CB1"/>
    <w:rsid w:val="00772FBA"/>
    <w:rsid w:val="00773076"/>
    <w:rsid w:val="007734EB"/>
    <w:rsid w:val="00773D9B"/>
    <w:rsid w:val="00774274"/>
    <w:rsid w:val="007745DF"/>
    <w:rsid w:val="007746D8"/>
    <w:rsid w:val="00774854"/>
    <w:rsid w:val="007748D4"/>
    <w:rsid w:val="00774CE7"/>
    <w:rsid w:val="00774D5C"/>
    <w:rsid w:val="007755E1"/>
    <w:rsid w:val="007756DC"/>
    <w:rsid w:val="00775A31"/>
    <w:rsid w:val="00775C1B"/>
    <w:rsid w:val="007762F4"/>
    <w:rsid w:val="007765AB"/>
    <w:rsid w:val="0077678E"/>
    <w:rsid w:val="00776841"/>
    <w:rsid w:val="00776842"/>
    <w:rsid w:val="00776B88"/>
    <w:rsid w:val="00776BB0"/>
    <w:rsid w:val="00777148"/>
    <w:rsid w:val="007774FE"/>
    <w:rsid w:val="00777937"/>
    <w:rsid w:val="00777E93"/>
    <w:rsid w:val="00780053"/>
    <w:rsid w:val="00780779"/>
    <w:rsid w:val="00780839"/>
    <w:rsid w:val="0078086C"/>
    <w:rsid w:val="00780B38"/>
    <w:rsid w:val="00781134"/>
    <w:rsid w:val="007814D7"/>
    <w:rsid w:val="00782A47"/>
    <w:rsid w:val="00782C63"/>
    <w:rsid w:val="00782E18"/>
    <w:rsid w:val="00782F12"/>
    <w:rsid w:val="00783611"/>
    <w:rsid w:val="007837EA"/>
    <w:rsid w:val="0078384B"/>
    <w:rsid w:val="00783C08"/>
    <w:rsid w:val="0078414D"/>
    <w:rsid w:val="00784359"/>
    <w:rsid w:val="007847FE"/>
    <w:rsid w:val="007851E2"/>
    <w:rsid w:val="007854A2"/>
    <w:rsid w:val="00785B0B"/>
    <w:rsid w:val="007869F4"/>
    <w:rsid w:val="0078719C"/>
    <w:rsid w:val="00787263"/>
    <w:rsid w:val="0078731A"/>
    <w:rsid w:val="00787801"/>
    <w:rsid w:val="0078790C"/>
    <w:rsid w:val="00790139"/>
    <w:rsid w:val="00790246"/>
    <w:rsid w:val="007903D6"/>
    <w:rsid w:val="007905A1"/>
    <w:rsid w:val="00791167"/>
    <w:rsid w:val="00791E79"/>
    <w:rsid w:val="00792112"/>
    <w:rsid w:val="007921EA"/>
    <w:rsid w:val="0079223B"/>
    <w:rsid w:val="00792528"/>
    <w:rsid w:val="007926F0"/>
    <w:rsid w:val="007929DE"/>
    <w:rsid w:val="00792A59"/>
    <w:rsid w:val="007935C4"/>
    <w:rsid w:val="007936C9"/>
    <w:rsid w:val="0079377D"/>
    <w:rsid w:val="00793B10"/>
    <w:rsid w:val="00793F58"/>
    <w:rsid w:val="0079449C"/>
    <w:rsid w:val="0079496E"/>
    <w:rsid w:val="00794C50"/>
    <w:rsid w:val="00794F91"/>
    <w:rsid w:val="00795537"/>
    <w:rsid w:val="0079553C"/>
    <w:rsid w:val="00795949"/>
    <w:rsid w:val="00795AB0"/>
    <w:rsid w:val="00795CBE"/>
    <w:rsid w:val="007962C2"/>
    <w:rsid w:val="007965AE"/>
    <w:rsid w:val="00796638"/>
    <w:rsid w:val="007966CD"/>
    <w:rsid w:val="007974B4"/>
    <w:rsid w:val="007974E8"/>
    <w:rsid w:val="007976AB"/>
    <w:rsid w:val="007A0347"/>
    <w:rsid w:val="007A0396"/>
    <w:rsid w:val="007A0733"/>
    <w:rsid w:val="007A08DA"/>
    <w:rsid w:val="007A1FA0"/>
    <w:rsid w:val="007A23B9"/>
    <w:rsid w:val="007A241E"/>
    <w:rsid w:val="007A25A2"/>
    <w:rsid w:val="007A2A61"/>
    <w:rsid w:val="007A2EA6"/>
    <w:rsid w:val="007A32B0"/>
    <w:rsid w:val="007A36A4"/>
    <w:rsid w:val="007A3922"/>
    <w:rsid w:val="007A3AD2"/>
    <w:rsid w:val="007A3FB8"/>
    <w:rsid w:val="007A4437"/>
    <w:rsid w:val="007A4586"/>
    <w:rsid w:val="007A4732"/>
    <w:rsid w:val="007A4F7F"/>
    <w:rsid w:val="007A53BE"/>
    <w:rsid w:val="007A55AD"/>
    <w:rsid w:val="007A5745"/>
    <w:rsid w:val="007A5D52"/>
    <w:rsid w:val="007A5E3C"/>
    <w:rsid w:val="007A6A1A"/>
    <w:rsid w:val="007A6C74"/>
    <w:rsid w:val="007A71AF"/>
    <w:rsid w:val="007A7218"/>
    <w:rsid w:val="007A76C8"/>
    <w:rsid w:val="007A7A90"/>
    <w:rsid w:val="007B0FE3"/>
    <w:rsid w:val="007B1496"/>
    <w:rsid w:val="007B15A2"/>
    <w:rsid w:val="007B1F33"/>
    <w:rsid w:val="007B2023"/>
    <w:rsid w:val="007B225C"/>
    <w:rsid w:val="007B22B2"/>
    <w:rsid w:val="007B2366"/>
    <w:rsid w:val="007B269E"/>
    <w:rsid w:val="007B2A88"/>
    <w:rsid w:val="007B2D00"/>
    <w:rsid w:val="007B329D"/>
    <w:rsid w:val="007B3539"/>
    <w:rsid w:val="007B3BA1"/>
    <w:rsid w:val="007B406F"/>
    <w:rsid w:val="007B4312"/>
    <w:rsid w:val="007B49CA"/>
    <w:rsid w:val="007B4C44"/>
    <w:rsid w:val="007B4D0D"/>
    <w:rsid w:val="007B4F48"/>
    <w:rsid w:val="007B510C"/>
    <w:rsid w:val="007B5432"/>
    <w:rsid w:val="007B54FA"/>
    <w:rsid w:val="007B569E"/>
    <w:rsid w:val="007B5803"/>
    <w:rsid w:val="007B6BA5"/>
    <w:rsid w:val="007B6CB5"/>
    <w:rsid w:val="007B773F"/>
    <w:rsid w:val="007B7B61"/>
    <w:rsid w:val="007B7BDC"/>
    <w:rsid w:val="007B7FEE"/>
    <w:rsid w:val="007C03CA"/>
    <w:rsid w:val="007C0495"/>
    <w:rsid w:val="007C0C6F"/>
    <w:rsid w:val="007C0C8F"/>
    <w:rsid w:val="007C1B48"/>
    <w:rsid w:val="007C1ED2"/>
    <w:rsid w:val="007C1F19"/>
    <w:rsid w:val="007C2803"/>
    <w:rsid w:val="007C2B2E"/>
    <w:rsid w:val="007C2B98"/>
    <w:rsid w:val="007C2D61"/>
    <w:rsid w:val="007C37E5"/>
    <w:rsid w:val="007C47C8"/>
    <w:rsid w:val="007C47EC"/>
    <w:rsid w:val="007C49DC"/>
    <w:rsid w:val="007C4E60"/>
    <w:rsid w:val="007C55A3"/>
    <w:rsid w:val="007C5777"/>
    <w:rsid w:val="007C5873"/>
    <w:rsid w:val="007C5ED7"/>
    <w:rsid w:val="007C5F57"/>
    <w:rsid w:val="007C7030"/>
    <w:rsid w:val="007C75EF"/>
    <w:rsid w:val="007C77D7"/>
    <w:rsid w:val="007C7840"/>
    <w:rsid w:val="007C7BBA"/>
    <w:rsid w:val="007C7D3E"/>
    <w:rsid w:val="007D01C8"/>
    <w:rsid w:val="007D07FC"/>
    <w:rsid w:val="007D0B26"/>
    <w:rsid w:val="007D1292"/>
    <w:rsid w:val="007D17FA"/>
    <w:rsid w:val="007D1AF0"/>
    <w:rsid w:val="007D1EE5"/>
    <w:rsid w:val="007D2042"/>
    <w:rsid w:val="007D25E0"/>
    <w:rsid w:val="007D27E2"/>
    <w:rsid w:val="007D2FFB"/>
    <w:rsid w:val="007D3459"/>
    <w:rsid w:val="007D3BE0"/>
    <w:rsid w:val="007D3D9C"/>
    <w:rsid w:val="007D3F9F"/>
    <w:rsid w:val="007D443A"/>
    <w:rsid w:val="007D4B5D"/>
    <w:rsid w:val="007D4F31"/>
    <w:rsid w:val="007D515E"/>
    <w:rsid w:val="007D58E4"/>
    <w:rsid w:val="007D5C2B"/>
    <w:rsid w:val="007D5E37"/>
    <w:rsid w:val="007D5F86"/>
    <w:rsid w:val="007D634E"/>
    <w:rsid w:val="007D685F"/>
    <w:rsid w:val="007D68FF"/>
    <w:rsid w:val="007D70B6"/>
    <w:rsid w:val="007D7501"/>
    <w:rsid w:val="007D78B3"/>
    <w:rsid w:val="007E0174"/>
    <w:rsid w:val="007E04CE"/>
    <w:rsid w:val="007E0805"/>
    <w:rsid w:val="007E09EC"/>
    <w:rsid w:val="007E12E7"/>
    <w:rsid w:val="007E1BC8"/>
    <w:rsid w:val="007E2725"/>
    <w:rsid w:val="007E2CB3"/>
    <w:rsid w:val="007E2CDD"/>
    <w:rsid w:val="007E31B4"/>
    <w:rsid w:val="007E3CBF"/>
    <w:rsid w:val="007E4015"/>
    <w:rsid w:val="007E4B3B"/>
    <w:rsid w:val="007E52B6"/>
    <w:rsid w:val="007E568A"/>
    <w:rsid w:val="007E5933"/>
    <w:rsid w:val="007E7021"/>
    <w:rsid w:val="007E75D4"/>
    <w:rsid w:val="007E7733"/>
    <w:rsid w:val="007E7F29"/>
    <w:rsid w:val="007F0C11"/>
    <w:rsid w:val="007F0C62"/>
    <w:rsid w:val="007F0F20"/>
    <w:rsid w:val="007F1066"/>
    <w:rsid w:val="007F117E"/>
    <w:rsid w:val="007F1518"/>
    <w:rsid w:val="007F154D"/>
    <w:rsid w:val="007F15C5"/>
    <w:rsid w:val="007F1E82"/>
    <w:rsid w:val="007F1EF3"/>
    <w:rsid w:val="007F2815"/>
    <w:rsid w:val="007F28AE"/>
    <w:rsid w:val="007F2B9F"/>
    <w:rsid w:val="007F2C2E"/>
    <w:rsid w:val="007F2D66"/>
    <w:rsid w:val="007F34F1"/>
    <w:rsid w:val="007F3E66"/>
    <w:rsid w:val="007F40B4"/>
    <w:rsid w:val="007F472F"/>
    <w:rsid w:val="007F4849"/>
    <w:rsid w:val="007F489B"/>
    <w:rsid w:val="007F5374"/>
    <w:rsid w:val="007F53C8"/>
    <w:rsid w:val="007F6514"/>
    <w:rsid w:val="007F6D82"/>
    <w:rsid w:val="007F7693"/>
    <w:rsid w:val="007F7B88"/>
    <w:rsid w:val="007F7BA3"/>
    <w:rsid w:val="007F7E41"/>
    <w:rsid w:val="00800258"/>
    <w:rsid w:val="00800312"/>
    <w:rsid w:val="00800367"/>
    <w:rsid w:val="00800640"/>
    <w:rsid w:val="008014C4"/>
    <w:rsid w:val="008017E6"/>
    <w:rsid w:val="00801804"/>
    <w:rsid w:val="0080197D"/>
    <w:rsid w:val="00801E65"/>
    <w:rsid w:val="008026EA"/>
    <w:rsid w:val="008027D6"/>
    <w:rsid w:val="00802C4A"/>
    <w:rsid w:val="00802E58"/>
    <w:rsid w:val="0080317A"/>
    <w:rsid w:val="008044CB"/>
    <w:rsid w:val="008052F4"/>
    <w:rsid w:val="00805345"/>
    <w:rsid w:val="008055A8"/>
    <w:rsid w:val="008056CA"/>
    <w:rsid w:val="00805BA5"/>
    <w:rsid w:val="00805C34"/>
    <w:rsid w:val="00806E42"/>
    <w:rsid w:val="00806F17"/>
    <w:rsid w:val="00807BEC"/>
    <w:rsid w:val="00807CBD"/>
    <w:rsid w:val="00807CC5"/>
    <w:rsid w:val="00810396"/>
    <w:rsid w:val="008105E9"/>
    <w:rsid w:val="00810DF5"/>
    <w:rsid w:val="00811A0D"/>
    <w:rsid w:val="00811ACE"/>
    <w:rsid w:val="008123BA"/>
    <w:rsid w:val="0081278C"/>
    <w:rsid w:val="008127FA"/>
    <w:rsid w:val="00812A62"/>
    <w:rsid w:val="0081319C"/>
    <w:rsid w:val="008131CD"/>
    <w:rsid w:val="008132AE"/>
    <w:rsid w:val="00813798"/>
    <w:rsid w:val="00813E15"/>
    <w:rsid w:val="00813F8C"/>
    <w:rsid w:val="00814110"/>
    <w:rsid w:val="00814E15"/>
    <w:rsid w:val="00815007"/>
    <w:rsid w:val="008152EA"/>
    <w:rsid w:val="00815A9C"/>
    <w:rsid w:val="00815C4F"/>
    <w:rsid w:val="00817459"/>
    <w:rsid w:val="00817A19"/>
    <w:rsid w:val="00817C47"/>
    <w:rsid w:val="00820C70"/>
    <w:rsid w:val="00820E18"/>
    <w:rsid w:val="00821423"/>
    <w:rsid w:val="00821476"/>
    <w:rsid w:val="008215AE"/>
    <w:rsid w:val="008221E6"/>
    <w:rsid w:val="00822AB9"/>
    <w:rsid w:val="0082361B"/>
    <w:rsid w:val="0082401A"/>
    <w:rsid w:val="008240D9"/>
    <w:rsid w:val="008240E3"/>
    <w:rsid w:val="00824243"/>
    <w:rsid w:val="008243F6"/>
    <w:rsid w:val="00824B0F"/>
    <w:rsid w:val="00824FD0"/>
    <w:rsid w:val="008251EF"/>
    <w:rsid w:val="008251FB"/>
    <w:rsid w:val="00825272"/>
    <w:rsid w:val="00825635"/>
    <w:rsid w:val="00825CB3"/>
    <w:rsid w:val="0082669B"/>
    <w:rsid w:val="0082681C"/>
    <w:rsid w:val="00826ACF"/>
    <w:rsid w:val="00826F1E"/>
    <w:rsid w:val="008271C2"/>
    <w:rsid w:val="00827516"/>
    <w:rsid w:val="00827E0F"/>
    <w:rsid w:val="00827F59"/>
    <w:rsid w:val="008300AF"/>
    <w:rsid w:val="008305A0"/>
    <w:rsid w:val="00830D56"/>
    <w:rsid w:val="0083140B"/>
    <w:rsid w:val="0083159D"/>
    <w:rsid w:val="0083175D"/>
    <w:rsid w:val="0083190D"/>
    <w:rsid w:val="00831A49"/>
    <w:rsid w:val="008321B8"/>
    <w:rsid w:val="008324B8"/>
    <w:rsid w:val="00832736"/>
    <w:rsid w:val="00832A01"/>
    <w:rsid w:val="00832CD0"/>
    <w:rsid w:val="0083342B"/>
    <w:rsid w:val="00833836"/>
    <w:rsid w:val="008338CC"/>
    <w:rsid w:val="00833B6D"/>
    <w:rsid w:val="00833EDA"/>
    <w:rsid w:val="0083413C"/>
    <w:rsid w:val="00834163"/>
    <w:rsid w:val="00834199"/>
    <w:rsid w:val="0083443A"/>
    <w:rsid w:val="00834B0C"/>
    <w:rsid w:val="008351D3"/>
    <w:rsid w:val="00835546"/>
    <w:rsid w:val="008358B8"/>
    <w:rsid w:val="008358F9"/>
    <w:rsid w:val="008363BE"/>
    <w:rsid w:val="008369C5"/>
    <w:rsid w:val="00836BB8"/>
    <w:rsid w:val="00836E95"/>
    <w:rsid w:val="00836F92"/>
    <w:rsid w:val="0083796C"/>
    <w:rsid w:val="0084028E"/>
    <w:rsid w:val="008405C3"/>
    <w:rsid w:val="0084090B"/>
    <w:rsid w:val="00840CDD"/>
    <w:rsid w:val="00840EA6"/>
    <w:rsid w:val="00841427"/>
    <w:rsid w:val="008414A4"/>
    <w:rsid w:val="00841EEC"/>
    <w:rsid w:val="008420F6"/>
    <w:rsid w:val="00842251"/>
    <w:rsid w:val="0084313A"/>
    <w:rsid w:val="00843197"/>
    <w:rsid w:val="008431B9"/>
    <w:rsid w:val="00843BD2"/>
    <w:rsid w:val="008440B3"/>
    <w:rsid w:val="008445A7"/>
    <w:rsid w:val="008445C5"/>
    <w:rsid w:val="00844685"/>
    <w:rsid w:val="00845013"/>
    <w:rsid w:val="0084538A"/>
    <w:rsid w:val="00845971"/>
    <w:rsid w:val="00845C97"/>
    <w:rsid w:val="008470F7"/>
    <w:rsid w:val="0084767E"/>
    <w:rsid w:val="00847751"/>
    <w:rsid w:val="00847892"/>
    <w:rsid w:val="00847896"/>
    <w:rsid w:val="0084795E"/>
    <w:rsid w:val="00847FB8"/>
    <w:rsid w:val="008508CC"/>
    <w:rsid w:val="00850A76"/>
    <w:rsid w:val="00851814"/>
    <w:rsid w:val="008519D6"/>
    <w:rsid w:val="008526C6"/>
    <w:rsid w:val="00852B37"/>
    <w:rsid w:val="0085302E"/>
    <w:rsid w:val="008534C4"/>
    <w:rsid w:val="0085369C"/>
    <w:rsid w:val="00853904"/>
    <w:rsid w:val="008539E4"/>
    <w:rsid w:val="00853A13"/>
    <w:rsid w:val="00853C71"/>
    <w:rsid w:val="00854865"/>
    <w:rsid w:val="008548C2"/>
    <w:rsid w:val="00855139"/>
    <w:rsid w:val="008557C2"/>
    <w:rsid w:val="00855C62"/>
    <w:rsid w:val="0085622C"/>
    <w:rsid w:val="008565F4"/>
    <w:rsid w:val="00856901"/>
    <w:rsid w:val="008573B3"/>
    <w:rsid w:val="00857C92"/>
    <w:rsid w:val="00860249"/>
    <w:rsid w:val="00860360"/>
    <w:rsid w:val="0086051B"/>
    <w:rsid w:val="00860C20"/>
    <w:rsid w:val="00860C79"/>
    <w:rsid w:val="00860E06"/>
    <w:rsid w:val="0086109B"/>
    <w:rsid w:val="00861574"/>
    <w:rsid w:val="00861787"/>
    <w:rsid w:val="008618DB"/>
    <w:rsid w:val="00861DCE"/>
    <w:rsid w:val="00862407"/>
    <w:rsid w:val="00863194"/>
    <w:rsid w:val="00864985"/>
    <w:rsid w:val="00864C28"/>
    <w:rsid w:val="00864CBF"/>
    <w:rsid w:val="00865324"/>
    <w:rsid w:val="00865C78"/>
    <w:rsid w:val="00865CDB"/>
    <w:rsid w:val="00866135"/>
    <w:rsid w:val="008661B5"/>
    <w:rsid w:val="00866452"/>
    <w:rsid w:val="00866FD4"/>
    <w:rsid w:val="008671F3"/>
    <w:rsid w:val="0086735C"/>
    <w:rsid w:val="00867AAB"/>
    <w:rsid w:val="00867E0D"/>
    <w:rsid w:val="008707D0"/>
    <w:rsid w:val="00870DFD"/>
    <w:rsid w:val="008712C2"/>
    <w:rsid w:val="0087170E"/>
    <w:rsid w:val="008728E9"/>
    <w:rsid w:val="00873186"/>
    <w:rsid w:val="008731F2"/>
    <w:rsid w:val="00873734"/>
    <w:rsid w:val="008740CD"/>
    <w:rsid w:val="00874114"/>
    <w:rsid w:val="0087470E"/>
    <w:rsid w:val="00874999"/>
    <w:rsid w:val="00874D34"/>
    <w:rsid w:val="008756D7"/>
    <w:rsid w:val="008758D2"/>
    <w:rsid w:val="008769A3"/>
    <w:rsid w:val="00876B2E"/>
    <w:rsid w:val="00876DF4"/>
    <w:rsid w:val="00876E64"/>
    <w:rsid w:val="00876EB5"/>
    <w:rsid w:val="008777AD"/>
    <w:rsid w:val="008779CA"/>
    <w:rsid w:val="00877A8C"/>
    <w:rsid w:val="00880499"/>
    <w:rsid w:val="00880A6D"/>
    <w:rsid w:val="00880BCA"/>
    <w:rsid w:val="00880DCC"/>
    <w:rsid w:val="00880F23"/>
    <w:rsid w:val="00880FF2"/>
    <w:rsid w:val="008810D6"/>
    <w:rsid w:val="00881181"/>
    <w:rsid w:val="008812C3"/>
    <w:rsid w:val="00881348"/>
    <w:rsid w:val="008813B9"/>
    <w:rsid w:val="008816AE"/>
    <w:rsid w:val="00881BC7"/>
    <w:rsid w:val="00881E4E"/>
    <w:rsid w:val="00881F33"/>
    <w:rsid w:val="008822C1"/>
    <w:rsid w:val="0088236E"/>
    <w:rsid w:val="008829A2"/>
    <w:rsid w:val="00882CAE"/>
    <w:rsid w:val="00882D50"/>
    <w:rsid w:val="00883092"/>
    <w:rsid w:val="0088369E"/>
    <w:rsid w:val="00884079"/>
    <w:rsid w:val="0088479E"/>
    <w:rsid w:val="0088497A"/>
    <w:rsid w:val="00884AB6"/>
    <w:rsid w:val="00885038"/>
    <w:rsid w:val="008851A7"/>
    <w:rsid w:val="00885365"/>
    <w:rsid w:val="0088551D"/>
    <w:rsid w:val="00885868"/>
    <w:rsid w:val="00885F36"/>
    <w:rsid w:val="00886027"/>
    <w:rsid w:val="00886222"/>
    <w:rsid w:val="0088645D"/>
    <w:rsid w:val="00886C23"/>
    <w:rsid w:val="00887313"/>
    <w:rsid w:val="00887F7E"/>
    <w:rsid w:val="00890054"/>
    <w:rsid w:val="00890293"/>
    <w:rsid w:val="00890609"/>
    <w:rsid w:val="00890637"/>
    <w:rsid w:val="0089069C"/>
    <w:rsid w:val="008907BF"/>
    <w:rsid w:val="008908ED"/>
    <w:rsid w:val="00890DF8"/>
    <w:rsid w:val="00890E88"/>
    <w:rsid w:val="0089117C"/>
    <w:rsid w:val="008911BE"/>
    <w:rsid w:val="0089131B"/>
    <w:rsid w:val="00891462"/>
    <w:rsid w:val="00891B77"/>
    <w:rsid w:val="0089217A"/>
    <w:rsid w:val="008921D3"/>
    <w:rsid w:val="008923C3"/>
    <w:rsid w:val="00892AB3"/>
    <w:rsid w:val="00892C3F"/>
    <w:rsid w:val="00892D9F"/>
    <w:rsid w:val="0089305D"/>
    <w:rsid w:val="00893293"/>
    <w:rsid w:val="0089331C"/>
    <w:rsid w:val="00893BA6"/>
    <w:rsid w:val="00894874"/>
    <w:rsid w:val="00894E9C"/>
    <w:rsid w:val="00894F4A"/>
    <w:rsid w:val="0089637A"/>
    <w:rsid w:val="00896C3A"/>
    <w:rsid w:val="00897524"/>
    <w:rsid w:val="00897DFF"/>
    <w:rsid w:val="008A0650"/>
    <w:rsid w:val="008A08F9"/>
    <w:rsid w:val="008A0E09"/>
    <w:rsid w:val="008A135F"/>
    <w:rsid w:val="008A175A"/>
    <w:rsid w:val="008A1AF8"/>
    <w:rsid w:val="008A1D39"/>
    <w:rsid w:val="008A2569"/>
    <w:rsid w:val="008A25BA"/>
    <w:rsid w:val="008A275E"/>
    <w:rsid w:val="008A2883"/>
    <w:rsid w:val="008A2FD8"/>
    <w:rsid w:val="008A346F"/>
    <w:rsid w:val="008A35ED"/>
    <w:rsid w:val="008A394D"/>
    <w:rsid w:val="008A399A"/>
    <w:rsid w:val="008A47CA"/>
    <w:rsid w:val="008A496E"/>
    <w:rsid w:val="008A4CFB"/>
    <w:rsid w:val="008A4E1D"/>
    <w:rsid w:val="008A4F03"/>
    <w:rsid w:val="008A534E"/>
    <w:rsid w:val="008A55DF"/>
    <w:rsid w:val="008A5794"/>
    <w:rsid w:val="008A5864"/>
    <w:rsid w:val="008A586D"/>
    <w:rsid w:val="008A5933"/>
    <w:rsid w:val="008A59EE"/>
    <w:rsid w:val="008A6325"/>
    <w:rsid w:val="008A65CF"/>
    <w:rsid w:val="008A65EB"/>
    <w:rsid w:val="008A66EF"/>
    <w:rsid w:val="008A6899"/>
    <w:rsid w:val="008A691C"/>
    <w:rsid w:val="008A6A84"/>
    <w:rsid w:val="008A7B1E"/>
    <w:rsid w:val="008A7F80"/>
    <w:rsid w:val="008B006A"/>
    <w:rsid w:val="008B016D"/>
    <w:rsid w:val="008B01B2"/>
    <w:rsid w:val="008B0458"/>
    <w:rsid w:val="008B04F4"/>
    <w:rsid w:val="008B0532"/>
    <w:rsid w:val="008B0CE6"/>
    <w:rsid w:val="008B0EBC"/>
    <w:rsid w:val="008B14EA"/>
    <w:rsid w:val="008B19E9"/>
    <w:rsid w:val="008B1C12"/>
    <w:rsid w:val="008B2923"/>
    <w:rsid w:val="008B2B9F"/>
    <w:rsid w:val="008B2F6E"/>
    <w:rsid w:val="008B31F0"/>
    <w:rsid w:val="008B3DD0"/>
    <w:rsid w:val="008B4492"/>
    <w:rsid w:val="008B472F"/>
    <w:rsid w:val="008B49E9"/>
    <w:rsid w:val="008B4BCE"/>
    <w:rsid w:val="008B5160"/>
    <w:rsid w:val="008B51D0"/>
    <w:rsid w:val="008B522B"/>
    <w:rsid w:val="008B569A"/>
    <w:rsid w:val="008B5786"/>
    <w:rsid w:val="008B5865"/>
    <w:rsid w:val="008B5FB5"/>
    <w:rsid w:val="008B6552"/>
    <w:rsid w:val="008B66C8"/>
    <w:rsid w:val="008B6D46"/>
    <w:rsid w:val="008B73CF"/>
    <w:rsid w:val="008B7718"/>
    <w:rsid w:val="008B7A5D"/>
    <w:rsid w:val="008B7D1B"/>
    <w:rsid w:val="008BC809"/>
    <w:rsid w:val="008C0112"/>
    <w:rsid w:val="008C025F"/>
    <w:rsid w:val="008C05DD"/>
    <w:rsid w:val="008C07B3"/>
    <w:rsid w:val="008C088C"/>
    <w:rsid w:val="008C129F"/>
    <w:rsid w:val="008C1474"/>
    <w:rsid w:val="008C1F12"/>
    <w:rsid w:val="008C217B"/>
    <w:rsid w:val="008C248F"/>
    <w:rsid w:val="008C27D5"/>
    <w:rsid w:val="008C29AA"/>
    <w:rsid w:val="008C2D00"/>
    <w:rsid w:val="008C30B4"/>
    <w:rsid w:val="008C31D6"/>
    <w:rsid w:val="008C3CD8"/>
    <w:rsid w:val="008C3FF5"/>
    <w:rsid w:val="008C430F"/>
    <w:rsid w:val="008C47F7"/>
    <w:rsid w:val="008C4EC2"/>
    <w:rsid w:val="008C52AF"/>
    <w:rsid w:val="008C6950"/>
    <w:rsid w:val="008C6B53"/>
    <w:rsid w:val="008C6E6A"/>
    <w:rsid w:val="008C764F"/>
    <w:rsid w:val="008C7B6B"/>
    <w:rsid w:val="008D009B"/>
    <w:rsid w:val="008D0588"/>
    <w:rsid w:val="008D05CD"/>
    <w:rsid w:val="008D1357"/>
    <w:rsid w:val="008D15FB"/>
    <w:rsid w:val="008D1B72"/>
    <w:rsid w:val="008D1BEC"/>
    <w:rsid w:val="008D1E91"/>
    <w:rsid w:val="008D1F69"/>
    <w:rsid w:val="008D1F8A"/>
    <w:rsid w:val="008D21B6"/>
    <w:rsid w:val="008D2595"/>
    <w:rsid w:val="008D269C"/>
    <w:rsid w:val="008D26EB"/>
    <w:rsid w:val="008D309D"/>
    <w:rsid w:val="008D355E"/>
    <w:rsid w:val="008D37FD"/>
    <w:rsid w:val="008D3C65"/>
    <w:rsid w:val="008D4985"/>
    <w:rsid w:val="008D4DD0"/>
    <w:rsid w:val="008D4F1B"/>
    <w:rsid w:val="008D4FBB"/>
    <w:rsid w:val="008D53E0"/>
    <w:rsid w:val="008D57CD"/>
    <w:rsid w:val="008D5974"/>
    <w:rsid w:val="008D5F78"/>
    <w:rsid w:val="008D63D7"/>
    <w:rsid w:val="008D66A9"/>
    <w:rsid w:val="008D67A7"/>
    <w:rsid w:val="008D6AC5"/>
    <w:rsid w:val="008D6AFC"/>
    <w:rsid w:val="008D6BE7"/>
    <w:rsid w:val="008D6D7C"/>
    <w:rsid w:val="008D6F95"/>
    <w:rsid w:val="008D743A"/>
    <w:rsid w:val="008D7A73"/>
    <w:rsid w:val="008D7F1E"/>
    <w:rsid w:val="008E0058"/>
    <w:rsid w:val="008E0362"/>
    <w:rsid w:val="008E05B5"/>
    <w:rsid w:val="008E0958"/>
    <w:rsid w:val="008E0B12"/>
    <w:rsid w:val="008E0CAE"/>
    <w:rsid w:val="008E0FD8"/>
    <w:rsid w:val="008E1480"/>
    <w:rsid w:val="008E1A62"/>
    <w:rsid w:val="008E29E3"/>
    <w:rsid w:val="008E2BBE"/>
    <w:rsid w:val="008E2D16"/>
    <w:rsid w:val="008E322F"/>
    <w:rsid w:val="008E35EA"/>
    <w:rsid w:val="008E37AD"/>
    <w:rsid w:val="008E3F65"/>
    <w:rsid w:val="008E43BE"/>
    <w:rsid w:val="008E4A4B"/>
    <w:rsid w:val="008E50A0"/>
    <w:rsid w:val="008E52DD"/>
    <w:rsid w:val="008E58BC"/>
    <w:rsid w:val="008E59A7"/>
    <w:rsid w:val="008E5BD5"/>
    <w:rsid w:val="008E5BFB"/>
    <w:rsid w:val="008E63BD"/>
    <w:rsid w:val="008E64EB"/>
    <w:rsid w:val="008E6A64"/>
    <w:rsid w:val="008E7418"/>
    <w:rsid w:val="008E7461"/>
    <w:rsid w:val="008E7694"/>
    <w:rsid w:val="008E769F"/>
    <w:rsid w:val="008E7ECE"/>
    <w:rsid w:val="008F0306"/>
    <w:rsid w:val="008F037B"/>
    <w:rsid w:val="008F04FB"/>
    <w:rsid w:val="008F0CC5"/>
    <w:rsid w:val="008F0E4D"/>
    <w:rsid w:val="008F1274"/>
    <w:rsid w:val="008F1324"/>
    <w:rsid w:val="008F1E5C"/>
    <w:rsid w:val="008F1F42"/>
    <w:rsid w:val="008F2075"/>
    <w:rsid w:val="008F22B3"/>
    <w:rsid w:val="008F23E5"/>
    <w:rsid w:val="008F283B"/>
    <w:rsid w:val="008F2BEE"/>
    <w:rsid w:val="008F3AEF"/>
    <w:rsid w:val="008F3CE3"/>
    <w:rsid w:val="008F44A0"/>
    <w:rsid w:val="008F4B46"/>
    <w:rsid w:val="008F4E60"/>
    <w:rsid w:val="008F545C"/>
    <w:rsid w:val="008F5B44"/>
    <w:rsid w:val="008F5C27"/>
    <w:rsid w:val="008F5C28"/>
    <w:rsid w:val="008F636D"/>
    <w:rsid w:val="008F66D9"/>
    <w:rsid w:val="008F68E3"/>
    <w:rsid w:val="008F6EDA"/>
    <w:rsid w:val="008F7B23"/>
    <w:rsid w:val="008F7E60"/>
    <w:rsid w:val="009000B6"/>
    <w:rsid w:val="0090047A"/>
    <w:rsid w:val="009005E4"/>
    <w:rsid w:val="0090090A"/>
    <w:rsid w:val="00900957"/>
    <w:rsid w:val="00900AF7"/>
    <w:rsid w:val="009015E4"/>
    <w:rsid w:val="009017BA"/>
    <w:rsid w:val="00902008"/>
    <w:rsid w:val="00902480"/>
    <w:rsid w:val="009026A1"/>
    <w:rsid w:val="009028DA"/>
    <w:rsid w:val="009029C4"/>
    <w:rsid w:val="00902BB1"/>
    <w:rsid w:val="00902FEF"/>
    <w:rsid w:val="00903F53"/>
    <w:rsid w:val="009046CA"/>
    <w:rsid w:val="00904805"/>
    <w:rsid w:val="00905191"/>
    <w:rsid w:val="00906163"/>
    <w:rsid w:val="009065AC"/>
    <w:rsid w:val="009069F7"/>
    <w:rsid w:val="00906AAA"/>
    <w:rsid w:val="00906CD5"/>
    <w:rsid w:val="00906ED2"/>
    <w:rsid w:val="00907236"/>
    <w:rsid w:val="00907DBE"/>
    <w:rsid w:val="009105D7"/>
    <w:rsid w:val="009107D8"/>
    <w:rsid w:val="00910952"/>
    <w:rsid w:val="00910DD0"/>
    <w:rsid w:val="009120D2"/>
    <w:rsid w:val="0091227F"/>
    <w:rsid w:val="00912A5C"/>
    <w:rsid w:val="00912EF4"/>
    <w:rsid w:val="00913CA6"/>
    <w:rsid w:val="00913CF8"/>
    <w:rsid w:val="00913EC2"/>
    <w:rsid w:val="00914017"/>
    <w:rsid w:val="0091422D"/>
    <w:rsid w:val="00914409"/>
    <w:rsid w:val="00914A7A"/>
    <w:rsid w:val="00914B21"/>
    <w:rsid w:val="00914B92"/>
    <w:rsid w:val="00914DE4"/>
    <w:rsid w:val="0091526E"/>
    <w:rsid w:val="0091530E"/>
    <w:rsid w:val="00915833"/>
    <w:rsid w:val="0091631D"/>
    <w:rsid w:val="0091637B"/>
    <w:rsid w:val="00916669"/>
    <w:rsid w:val="00916705"/>
    <w:rsid w:val="0091684F"/>
    <w:rsid w:val="00916FFD"/>
    <w:rsid w:val="0091737E"/>
    <w:rsid w:val="00917469"/>
    <w:rsid w:val="0091756D"/>
    <w:rsid w:val="00917879"/>
    <w:rsid w:val="00917C5D"/>
    <w:rsid w:val="00917F86"/>
    <w:rsid w:val="00917F93"/>
    <w:rsid w:val="009201E8"/>
    <w:rsid w:val="009204FA"/>
    <w:rsid w:val="00920BB2"/>
    <w:rsid w:val="00920CE7"/>
    <w:rsid w:val="00920D08"/>
    <w:rsid w:val="00921203"/>
    <w:rsid w:val="00921F0B"/>
    <w:rsid w:val="009226A5"/>
    <w:rsid w:val="009226CE"/>
    <w:rsid w:val="0092305A"/>
    <w:rsid w:val="00924559"/>
    <w:rsid w:val="00924AD4"/>
    <w:rsid w:val="00925004"/>
    <w:rsid w:val="009256AF"/>
    <w:rsid w:val="00925EAC"/>
    <w:rsid w:val="0092635A"/>
    <w:rsid w:val="00926A19"/>
    <w:rsid w:val="00927211"/>
    <w:rsid w:val="009272E1"/>
    <w:rsid w:val="00927A85"/>
    <w:rsid w:val="00927C82"/>
    <w:rsid w:val="00927E7E"/>
    <w:rsid w:val="00927FED"/>
    <w:rsid w:val="00930071"/>
    <w:rsid w:val="00930115"/>
    <w:rsid w:val="00930278"/>
    <w:rsid w:val="00930C68"/>
    <w:rsid w:val="0093128C"/>
    <w:rsid w:val="009313C5"/>
    <w:rsid w:val="00931596"/>
    <w:rsid w:val="0093176C"/>
    <w:rsid w:val="0093227E"/>
    <w:rsid w:val="009327C5"/>
    <w:rsid w:val="00932994"/>
    <w:rsid w:val="00932C9E"/>
    <w:rsid w:val="00932D9B"/>
    <w:rsid w:val="009330DD"/>
    <w:rsid w:val="0093333A"/>
    <w:rsid w:val="009333FD"/>
    <w:rsid w:val="0093343C"/>
    <w:rsid w:val="0093359E"/>
    <w:rsid w:val="00933844"/>
    <w:rsid w:val="0093412C"/>
    <w:rsid w:val="00934463"/>
    <w:rsid w:val="00934470"/>
    <w:rsid w:val="0093454A"/>
    <w:rsid w:val="0093497F"/>
    <w:rsid w:val="00934C3C"/>
    <w:rsid w:val="00934CC3"/>
    <w:rsid w:val="009353C0"/>
    <w:rsid w:val="00935811"/>
    <w:rsid w:val="00936136"/>
    <w:rsid w:val="00936232"/>
    <w:rsid w:val="009364E9"/>
    <w:rsid w:val="009366B7"/>
    <w:rsid w:val="009367A3"/>
    <w:rsid w:val="009369E0"/>
    <w:rsid w:val="00937220"/>
    <w:rsid w:val="00937383"/>
    <w:rsid w:val="009375B0"/>
    <w:rsid w:val="00937659"/>
    <w:rsid w:val="009378E7"/>
    <w:rsid w:val="00937DDC"/>
    <w:rsid w:val="00940998"/>
    <w:rsid w:val="009409FB"/>
    <w:rsid w:val="00940BE4"/>
    <w:rsid w:val="009415EF"/>
    <w:rsid w:val="0094180A"/>
    <w:rsid w:val="00941A03"/>
    <w:rsid w:val="00941DBD"/>
    <w:rsid w:val="009425ED"/>
    <w:rsid w:val="00942889"/>
    <w:rsid w:val="00942C19"/>
    <w:rsid w:val="00942E2D"/>
    <w:rsid w:val="00944670"/>
    <w:rsid w:val="009452DA"/>
    <w:rsid w:val="009457AA"/>
    <w:rsid w:val="009459B5"/>
    <w:rsid w:val="00945B7D"/>
    <w:rsid w:val="00945D55"/>
    <w:rsid w:val="00945ECD"/>
    <w:rsid w:val="009461D9"/>
    <w:rsid w:val="009469D0"/>
    <w:rsid w:val="00946A4F"/>
    <w:rsid w:val="009471A1"/>
    <w:rsid w:val="009473F3"/>
    <w:rsid w:val="00947816"/>
    <w:rsid w:val="009478FE"/>
    <w:rsid w:val="00950120"/>
    <w:rsid w:val="0095013E"/>
    <w:rsid w:val="009501DB"/>
    <w:rsid w:val="00950814"/>
    <w:rsid w:val="00951527"/>
    <w:rsid w:val="00951886"/>
    <w:rsid w:val="00951C8B"/>
    <w:rsid w:val="0095253F"/>
    <w:rsid w:val="00952759"/>
    <w:rsid w:val="00953B5E"/>
    <w:rsid w:val="00953C6B"/>
    <w:rsid w:val="009541F6"/>
    <w:rsid w:val="00954477"/>
    <w:rsid w:val="00954636"/>
    <w:rsid w:val="00954848"/>
    <w:rsid w:val="00954FE3"/>
    <w:rsid w:val="00954FF7"/>
    <w:rsid w:val="0095578F"/>
    <w:rsid w:val="00955A0B"/>
    <w:rsid w:val="00955B87"/>
    <w:rsid w:val="00956628"/>
    <w:rsid w:val="0095666D"/>
    <w:rsid w:val="00956790"/>
    <w:rsid w:val="009569AD"/>
    <w:rsid w:val="009569E1"/>
    <w:rsid w:val="00956AE7"/>
    <w:rsid w:val="00956B67"/>
    <w:rsid w:val="00956CF5"/>
    <w:rsid w:val="00956FAA"/>
    <w:rsid w:val="00957178"/>
    <w:rsid w:val="009577F6"/>
    <w:rsid w:val="00957C34"/>
    <w:rsid w:val="00960022"/>
    <w:rsid w:val="009601E2"/>
    <w:rsid w:val="0096068E"/>
    <w:rsid w:val="00961604"/>
    <w:rsid w:val="0096235F"/>
    <w:rsid w:val="009623FF"/>
    <w:rsid w:val="0096261F"/>
    <w:rsid w:val="00962A64"/>
    <w:rsid w:val="00962ACF"/>
    <w:rsid w:val="00962DB2"/>
    <w:rsid w:val="009633A6"/>
    <w:rsid w:val="009633B8"/>
    <w:rsid w:val="009639F6"/>
    <w:rsid w:val="00963F18"/>
    <w:rsid w:val="009643E7"/>
    <w:rsid w:val="00964566"/>
    <w:rsid w:val="009649F5"/>
    <w:rsid w:val="00964AE2"/>
    <w:rsid w:val="00964B34"/>
    <w:rsid w:val="00964D05"/>
    <w:rsid w:val="00964D9D"/>
    <w:rsid w:val="00964DB6"/>
    <w:rsid w:val="00964EDD"/>
    <w:rsid w:val="009650A2"/>
    <w:rsid w:val="009658F9"/>
    <w:rsid w:val="00965FD0"/>
    <w:rsid w:val="00966005"/>
    <w:rsid w:val="0096618D"/>
    <w:rsid w:val="00966B71"/>
    <w:rsid w:val="00966E7C"/>
    <w:rsid w:val="00967165"/>
    <w:rsid w:val="00967254"/>
    <w:rsid w:val="0096749B"/>
    <w:rsid w:val="00967677"/>
    <w:rsid w:val="00967CE6"/>
    <w:rsid w:val="00967DEB"/>
    <w:rsid w:val="009704FE"/>
    <w:rsid w:val="00970C6A"/>
    <w:rsid w:val="00970C73"/>
    <w:rsid w:val="0097153F"/>
    <w:rsid w:val="00971F31"/>
    <w:rsid w:val="0097244F"/>
    <w:rsid w:val="00972944"/>
    <w:rsid w:val="00972ED4"/>
    <w:rsid w:val="009730C0"/>
    <w:rsid w:val="0097358E"/>
    <w:rsid w:val="00973DDB"/>
    <w:rsid w:val="00973F01"/>
    <w:rsid w:val="009743E9"/>
    <w:rsid w:val="0097472A"/>
    <w:rsid w:val="00974E94"/>
    <w:rsid w:val="00974FB4"/>
    <w:rsid w:val="009754E9"/>
    <w:rsid w:val="009756E6"/>
    <w:rsid w:val="00975BD2"/>
    <w:rsid w:val="00976057"/>
    <w:rsid w:val="00976234"/>
    <w:rsid w:val="0097663D"/>
    <w:rsid w:val="0097669F"/>
    <w:rsid w:val="009769D8"/>
    <w:rsid w:val="00976C85"/>
    <w:rsid w:val="00976CE8"/>
    <w:rsid w:val="00977584"/>
    <w:rsid w:val="00977CEE"/>
    <w:rsid w:val="00977ED9"/>
    <w:rsid w:val="0098085C"/>
    <w:rsid w:val="00980E9A"/>
    <w:rsid w:val="009816F8"/>
    <w:rsid w:val="00981ADB"/>
    <w:rsid w:val="00981C78"/>
    <w:rsid w:val="00981E8E"/>
    <w:rsid w:val="00981ECA"/>
    <w:rsid w:val="00982157"/>
    <w:rsid w:val="009823B6"/>
    <w:rsid w:val="00982430"/>
    <w:rsid w:val="009827E5"/>
    <w:rsid w:val="009828CD"/>
    <w:rsid w:val="00982D01"/>
    <w:rsid w:val="009832C8"/>
    <w:rsid w:val="009835C8"/>
    <w:rsid w:val="00983818"/>
    <w:rsid w:val="00983FF2"/>
    <w:rsid w:val="00984006"/>
    <w:rsid w:val="00984163"/>
    <w:rsid w:val="00984481"/>
    <w:rsid w:val="00984929"/>
    <w:rsid w:val="00985EB7"/>
    <w:rsid w:val="0098622B"/>
    <w:rsid w:val="0098658A"/>
    <w:rsid w:val="00986606"/>
    <w:rsid w:val="00986B48"/>
    <w:rsid w:val="00986DFD"/>
    <w:rsid w:val="00987024"/>
    <w:rsid w:val="0098706C"/>
    <w:rsid w:val="009878C3"/>
    <w:rsid w:val="0099025D"/>
    <w:rsid w:val="0099026A"/>
    <w:rsid w:val="00990631"/>
    <w:rsid w:val="009907F8"/>
    <w:rsid w:val="00990F3B"/>
    <w:rsid w:val="00991586"/>
    <w:rsid w:val="009915EC"/>
    <w:rsid w:val="00991E77"/>
    <w:rsid w:val="0099209E"/>
    <w:rsid w:val="00992578"/>
    <w:rsid w:val="009928E3"/>
    <w:rsid w:val="00992978"/>
    <w:rsid w:val="00992E36"/>
    <w:rsid w:val="00993471"/>
    <w:rsid w:val="00993624"/>
    <w:rsid w:val="00993666"/>
    <w:rsid w:val="00993F55"/>
    <w:rsid w:val="00993F9D"/>
    <w:rsid w:val="00993FF0"/>
    <w:rsid w:val="009945E1"/>
    <w:rsid w:val="009947A9"/>
    <w:rsid w:val="0099514B"/>
    <w:rsid w:val="009951A5"/>
    <w:rsid w:val="009954E6"/>
    <w:rsid w:val="00995A93"/>
    <w:rsid w:val="009962C9"/>
    <w:rsid w:val="00996B33"/>
    <w:rsid w:val="00996DB5"/>
    <w:rsid w:val="009975A0"/>
    <w:rsid w:val="00997B56"/>
    <w:rsid w:val="00997CFC"/>
    <w:rsid w:val="009A04A0"/>
    <w:rsid w:val="009A0AD9"/>
    <w:rsid w:val="009A0DFA"/>
    <w:rsid w:val="009A1037"/>
    <w:rsid w:val="009A12AA"/>
    <w:rsid w:val="009A15CD"/>
    <w:rsid w:val="009A1D6C"/>
    <w:rsid w:val="009A1EF0"/>
    <w:rsid w:val="009A23F1"/>
    <w:rsid w:val="009A3665"/>
    <w:rsid w:val="009A39C1"/>
    <w:rsid w:val="009A39CA"/>
    <w:rsid w:val="009A3D36"/>
    <w:rsid w:val="009A4050"/>
    <w:rsid w:val="009A4136"/>
    <w:rsid w:val="009A430F"/>
    <w:rsid w:val="009A43B8"/>
    <w:rsid w:val="009A4774"/>
    <w:rsid w:val="009A4CFD"/>
    <w:rsid w:val="009A4F32"/>
    <w:rsid w:val="009A530C"/>
    <w:rsid w:val="009A56FC"/>
    <w:rsid w:val="009A5730"/>
    <w:rsid w:val="009A5B27"/>
    <w:rsid w:val="009A60EF"/>
    <w:rsid w:val="009A6486"/>
    <w:rsid w:val="009A686E"/>
    <w:rsid w:val="009A6948"/>
    <w:rsid w:val="009A6B47"/>
    <w:rsid w:val="009A6F9B"/>
    <w:rsid w:val="009A729A"/>
    <w:rsid w:val="009A7339"/>
    <w:rsid w:val="009A7403"/>
    <w:rsid w:val="009A752D"/>
    <w:rsid w:val="009A7541"/>
    <w:rsid w:val="009B053A"/>
    <w:rsid w:val="009B0821"/>
    <w:rsid w:val="009B09D0"/>
    <w:rsid w:val="009B0EC1"/>
    <w:rsid w:val="009B16EB"/>
    <w:rsid w:val="009B1966"/>
    <w:rsid w:val="009B2279"/>
    <w:rsid w:val="009B24F9"/>
    <w:rsid w:val="009B2C42"/>
    <w:rsid w:val="009B2CC9"/>
    <w:rsid w:val="009B30C7"/>
    <w:rsid w:val="009B368E"/>
    <w:rsid w:val="009B36DE"/>
    <w:rsid w:val="009B3DF6"/>
    <w:rsid w:val="009B426A"/>
    <w:rsid w:val="009B4FFF"/>
    <w:rsid w:val="009B5BB7"/>
    <w:rsid w:val="009B5FFB"/>
    <w:rsid w:val="009B634F"/>
    <w:rsid w:val="009B650F"/>
    <w:rsid w:val="009B6932"/>
    <w:rsid w:val="009B6CDB"/>
    <w:rsid w:val="009B6DC0"/>
    <w:rsid w:val="009B75C4"/>
    <w:rsid w:val="009B7895"/>
    <w:rsid w:val="009C027F"/>
    <w:rsid w:val="009C05DA"/>
    <w:rsid w:val="009C104B"/>
    <w:rsid w:val="009C161A"/>
    <w:rsid w:val="009C1854"/>
    <w:rsid w:val="009C19BD"/>
    <w:rsid w:val="009C20A6"/>
    <w:rsid w:val="009C248C"/>
    <w:rsid w:val="009C297A"/>
    <w:rsid w:val="009C3245"/>
    <w:rsid w:val="009C39F9"/>
    <w:rsid w:val="009C3AAB"/>
    <w:rsid w:val="009C3B4A"/>
    <w:rsid w:val="009C45B5"/>
    <w:rsid w:val="009C4828"/>
    <w:rsid w:val="009C5017"/>
    <w:rsid w:val="009C533E"/>
    <w:rsid w:val="009C5523"/>
    <w:rsid w:val="009C5654"/>
    <w:rsid w:val="009C5985"/>
    <w:rsid w:val="009C6716"/>
    <w:rsid w:val="009C6841"/>
    <w:rsid w:val="009C6B68"/>
    <w:rsid w:val="009C6B77"/>
    <w:rsid w:val="009C6C80"/>
    <w:rsid w:val="009C6E14"/>
    <w:rsid w:val="009C7AF1"/>
    <w:rsid w:val="009C7C97"/>
    <w:rsid w:val="009D0A1C"/>
    <w:rsid w:val="009D0D80"/>
    <w:rsid w:val="009D1713"/>
    <w:rsid w:val="009D1CB9"/>
    <w:rsid w:val="009D227C"/>
    <w:rsid w:val="009D2543"/>
    <w:rsid w:val="009D29C7"/>
    <w:rsid w:val="009D2A1F"/>
    <w:rsid w:val="009D322E"/>
    <w:rsid w:val="009D3452"/>
    <w:rsid w:val="009D3534"/>
    <w:rsid w:val="009D4115"/>
    <w:rsid w:val="009D415A"/>
    <w:rsid w:val="009D416A"/>
    <w:rsid w:val="009D439D"/>
    <w:rsid w:val="009D473A"/>
    <w:rsid w:val="009D47F0"/>
    <w:rsid w:val="009D494D"/>
    <w:rsid w:val="009D4A2E"/>
    <w:rsid w:val="009D4AD5"/>
    <w:rsid w:val="009D4FCA"/>
    <w:rsid w:val="009D50FB"/>
    <w:rsid w:val="009D52F1"/>
    <w:rsid w:val="009D54C2"/>
    <w:rsid w:val="009D5CFA"/>
    <w:rsid w:val="009D6700"/>
    <w:rsid w:val="009D6727"/>
    <w:rsid w:val="009D6AB1"/>
    <w:rsid w:val="009D6F4D"/>
    <w:rsid w:val="009D70DB"/>
    <w:rsid w:val="009D7409"/>
    <w:rsid w:val="009D7610"/>
    <w:rsid w:val="009D7D69"/>
    <w:rsid w:val="009E11A5"/>
    <w:rsid w:val="009E13DA"/>
    <w:rsid w:val="009E18F2"/>
    <w:rsid w:val="009E2605"/>
    <w:rsid w:val="009E2695"/>
    <w:rsid w:val="009E27A5"/>
    <w:rsid w:val="009E2A1A"/>
    <w:rsid w:val="009E2B3C"/>
    <w:rsid w:val="009E2EB5"/>
    <w:rsid w:val="009E2FC4"/>
    <w:rsid w:val="009E3D96"/>
    <w:rsid w:val="009E3E59"/>
    <w:rsid w:val="009E3EC7"/>
    <w:rsid w:val="009E4080"/>
    <w:rsid w:val="009E4FD9"/>
    <w:rsid w:val="009E557F"/>
    <w:rsid w:val="009E595E"/>
    <w:rsid w:val="009E5E84"/>
    <w:rsid w:val="009E5EFF"/>
    <w:rsid w:val="009E60FF"/>
    <w:rsid w:val="009E6361"/>
    <w:rsid w:val="009E65E2"/>
    <w:rsid w:val="009F0045"/>
    <w:rsid w:val="009F0A64"/>
    <w:rsid w:val="009F0ADB"/>
    <w:rsid w:val="009F0B7F"/>
    <w:rsid w:val="009F0C06"/>
    <w:rsid w:val="009F0F0F"/>
    <w:rsid w:val="009F0F43"/>
    <w:rsid w:val="009F108E"/>
    <w:rsid w:val="009F11CD"/>
    <w:rsid w:val="009F1A19"/>
    <w:rsid w:val="009F1BD2"/>
    <w:rsid w:val="009F1D76"/>
    <w:rsid w:val="009F1F7B"/>
    <w:rsid w:val="009F2008"/>
    <w:rsid w:val="009F2961"/>
    <w:rsid w:val="009F2B16"/>
    <w:rsid w:val="009F2E03"/>
    <w:rsid w:val="009F3165"/>
    <w:rsid w:val="009F31BB"/>
    <w:rsid w:val="009F4411"/>
    <w:rsid w:val="009F46B7"/>
    <w:rsid w:val="009F498C"/>
    <w:rsid w:val="009F4A7A"/>
    <w:rsid w:val="009F4BC2"/>
    <w:rsid w:val="009F4D42"/>
    <w:rsid w:val="009F51EC"/>
    <w:rsid w:val="009F5452"/>
    <w:rsid w:val="009F574E"/>
    <w:rsid w:val="009F649D"/>
    <w:rsid w:val="009F67AD"/>
    <w:rsid w:val="009F690A"/>
    <w:rsid w:val="009F6ADB"/>
    <w:rsid w:val="009F6D55"/>
    <w:rsid w:val="009F703C"/>
    <w:rsid w:val="009F7169"/>
    <w:rsid w:val="009F7241"/>
    <w:rsid w:val="009F732D"/>
    <w:rsid w:val="00A0015C"/>
    <w:rsid w:val="00A001EE"/>
    <w:rsid w:val="00A0064C"/>
    <w:rsid w:val="00A0070D"/>
    <w:rsid w:val="00A01754"/>
    <w:rsid w:val="00A01794"/>
    <w:rsid w:val="00A0180D"/>
    <w:rsid w:val="00A018E2"/>
    <w:rsid w:val="00A01E8F"/>
    <w:rsid w:val="00A02143"/>
    <w:rsid w:val="00A02244"/>
    <w:rsid w:val="00A0254D"/>
    <w:rsid w:val="00A0261B"/>
    <w:rsid w:val="00A029B1"/>
    <w:rsid w:val="00A029BD"/>
    <w:rsid w:val="00A02CCE"/>
    <w:rsid w:val="00A03003"/>
    <w:rsid w:val="00A033AF"/>
    <w:rsid w:val="00A034EB"/>
    <w:rsid w:val="00A0366A"/>
    <w:rsid w:val="00A03720"/>
    <w:rsid w:val="00A03ABA"/>
    <w:rsid w:val="00A0414B"/>
    <w:rsid w:val="00A04314"/>
    <w:rsid w:val="00A04488"/>
    <w:rsid w:val="00A046E8"/>
    <w:rsid w:val="00A0498F"/>
    <w:rsid w:val="00A04A3A"/>
    <w:rsid w:val="00A04DF6"/>
    <w:rsid w:val="00A0563A"/>
    <w:rsid w:val="00A058E2"/>
    <w:rsid w:val="00A05D3E"/>
    <w:rsid w:val="00A05DC8"/>
    <w:rsid w:val="00A060C4"/>
    <w:rsid w:val="00A065E2"/>
    <w:rsid w:val="00A06796"/>
    <w:rsid w:val="00A06825"/>
    <w:rsid w:val="00A07160"/>
    <w:rsid w:val="00A072A7"/>
    <w:rsid w:val="00A07362"/>
    <w:rsid w:val="00A073F9"/>
    <w:rsid w:val="00A0743A"/>
    <w:rsid w:val="00A10000"/>
    <w:rsid w:val="00A1023F"/>
    <w:rsid w:val="00A1059D"/>
    <w:rsid w:val="00A10DB8"/>
    <w:rsid w:val="00A10FA9"/>
    <w:rsid w:val="00A11169"/>
    <w:rsid w:val="00A11347"/>
    <w:rsid w:val="00A11FC3"/>
    <w:rsid w:val="00A12169"/>
    <w:rsid w:val="00A12473"/>
    <w:rsid w:val="00A1262E"/>
    <w:rsid w:val="00A12EDF"/>
    <w:rsid w:val="00A1347D"/>
    <w:rsid w:val="00A139D2"/>
    <w:rsid w:val="00A14293"/>
    <w:rsid w:val="00A14459"/>
    <w:rsid w:val="00A14510"/>
    <w:rsid w:val="00A14620"/>
    <w:rsid w:val="00A14EC1"/>
    <w:rsid w:val="00A15859"/>
    <w:rsid w:val="00A15AEA"/>
    <w:rsid w:val="00A15CF9"/>
    <w:rsid w:val="00A16555"/>
    <w:rsid w:val="00A169A2"/>
    <w:rsid w:val="00A16A70"/>
    <w:rsid w:val="00A16DC8"/>
    <w:rsid w:val="00A16F0A"/>
    <w:rsid w:val="00A1751B"/>
    <w:rsid w:val="00A177A7"/>
    <w:rsid w:val="00A177CC"/>
    <w:rsid w:val="00A179C4"/>
    <w:rsid w:val="00A17D4E"/>
    <w:rsid w:val="00A17DC6"/>
    <w:rsid w:val="00A204DE"/>
    <w:rsid w:val="00A205F6"/>
    <w:rsid w:val="00A20C71"/>
    <w:rsid w:val="00A2119A"/>
    <w:rsid w:val="00A21244"/>
    <w:rsid w:val="00A21F11"/>
    <w:rsid w:val="00A22807"/>
    <w:rsid w:val="00A22D42"/>
    <w:rsid w:val="00A22FEB"/>
    <w:rsid w:val="00A232EB"/>
    <w:rsid w:val="00A23678"/>
    <w:rsid w:val="00A23CCB"/>
    <w:rsid w:val="00A23E99"/>
    <w:rsid w:val="00A2409E"/>
    <w:rsid w:val="00A24790"/>
    <w:rsid w:val="00A247A8"/>
    <w:rsid w:val="00A249E8"/>
    <w:rsid w:val="00A249F1"/>
    <w:rsid w:val="00A2504A"/>
    <w:rsid w:val="00A258AD"/>
    <w:rsid w:val="00A258F5"/>
    <w:rsid w:val="00A25ABE"/>
    <w:rsid w:val="00A25CE5"/>
    <w:rsid w:val="00A25D96"/>
    <w:rsid w:val="00A26114"/>
    <w:rsid w:val="00A26172"/>
    <w:rsid w:val="00A266C0"/>
    <w:rsid w:val="00A26B34"/>
    <w:rsid w:val="00A26D61"/>
    <w:rsid w:val="00A26FCF"/>
    <w:rsid w:val="00A27427"/>
    <w:rsid w:val="00A274B0"/>
    <w:rsid w:val="00A27B1C"/>
    <w:rsid w:val="00A302BB"/>
    <w:rsid w:val="00A30374"/>
    <w:rsid w:val="00A30613"/>
    <w:rsid w:val="00A30809"/>
    <w:rsid w:val="00A308F2"/>
    <w:rsid w:val="00A308F5"/>
    <w:rsid w:val="00A31066"/>
    <w:rsid w:val="00A313D6"/>
    <w:rsid w:val="00A31690"/>
    <w:rsid w:val="00A3192A"/>
    <w:rsid w:val="00A319E6"/>
    <w:rsid w:val="00A31D7D"/>
    <w:rsid w:val="00A31FFE"/>
    <w:rsid w:val="00A32281"/>
    <w:rsid w:val="00A3270D"/>
    <w:rsid w:val="00A32C4A"/>
    <w:rsid w:val="00A32CBD"/>
    <w:rsid w:val="00A32EB7"/>
    <w:rsid w:val="00A330BA"/>
    <w:rsid w:val="00A33266"/>
    <w:rsid w:val="00A3333A"/>
    <w:rsid w:val="00A33A9D"/>
    <w:rsid w:val="00A34169"/>
    <w:rsid w:val="00A35332"/>
    <w:rsid w:val="00A35C8F"/>
    <w:rsid w:val="00A36B52"/>
    <w:rsid w:val="00A36FE3"/>
    <w:rsid w:val="00A3704F"/>
    <w:rsid w:val="00A371B1"/>
    <w:rsid w:val="00A372E9"/>
    <w:rsid w:val="00A3762C"/>
    <w:rsid w:val="00A4086E"/>
    <w:rsid w:val="00A40FA5"/>
    <w:rsid w:val="00A4116C"/>
    <w:rsid w:val="00A41465"/>
    <w:rsid w:val="00A41888"/>
    <w:rsid w:val="00A41A1C"/>
    <w:rsid w:val="00A42526"/>
    <w:rsid w:val="00A42DF7"/>
    <w:rsid w:val="00A42FCA"/>
    <w:rsid w:val="00A43772"/>
    <w:rsid w:val="00A437D1"/>
    <w:rsid w:val="00A438D0"/>
    <w:rsid w:val="00A43989"/>
    <w:rsid w:val="00A43E2F"/>
    <w:rsid w:val="00A44270"/>
    <w:rsid w:val="00A44427"/>
    <w:rsid w:val="00A44B35"/>
    <w:rsid w:val="00A44B75"/>
    <w:rsid w:val="00A44DD7"/>
    <w:rsid w:val="00A44E38"/>
    <w:rsid w:val="00A4561D"/>
    <w:rsid w:val="00A45AD8"/>
    <w:rsid w:val="00A46005"/>
    <w:rsid w:val="00A4623A"/>
    <w:rsid w:val="00A4644D"/>
    <w:rsid w:val="00A46D3A"/>
    <w:rsid w:val="00A46EF9"/>
    <w:rsid w:val="00A47296"/>
    <w:rsid w:val="00A474D4"/>
    <w:rsid w:val="00A476CF"/>
    <w:rsid w:val="00A477B0"/>
    <w:rsid w:val="00A479DE"/>
    <w:rsid w:val="00A50132"/>
    <w:rsid w:val="00A50342"/>
    <w:rsid w:val="00A50B2E"/>
    <w:rsid w:val="00A513A9"/>
    <w:rsid w:val="00A5220F"/>
    <w:rsid w:val="00A52283"/>
    <w:rsid w:val="00A52398"/>
    <w:rsid w:val="00A5251B"/>
    <w:rsid w:val="00A52580"/>
    <w:rsid w:val="00A5267D"/>
    <w:rsid w:val="00A52ECA"/>
    <w:rsid w:val="00A53174"/>
    <w:rsid w:val="00A53463"/>
    <w:rsid w:val="00A5361A"/>
    <w:rsid w:val="00A53836"/>
    <w:rsid w:val="00A5390A"/>
    <w:rsid w:val="00A53C3D"/>
    <w:rsid w:val="00A53C63"/>
    <w:rsid w:val="00A542B3"/>
    <w:rsid w:val="00A54335"/>
    <w:rsid w:val="00A54931"/>
    <w:rsid w:val="00A550FF"/>
    <w:rsid w:val="00A55270"/>
    <w:rsid w:val="00A554BE"/>
    <w:rsid w:val="00A5566C"/>
    <w:rsid w:val="00A558F5"/>
    <w:rsid w:val="00A55BB7"/>
    <w:rsid w:val="00A55D66"/>
    <w:rsid w:val="00A562E3"/>
    <w:rsid w:val="00A56969"/>
    <w:rsid w:val="00A57213"/>
    <w:rsid w:val="00A579C2"/>
    <w:rsid w:val="00A60370"/>
    <w:rsid w:val="00A605A4"/>
    <w:rsid w:val="00A60876"/>
    <w:rsid w:val="00A61546"/>
    <w:rsid w:val="00A615F3"/>
    <w:rsid w:val="00A621AD"/>
    <w:rsid w:val="00A6273E"/>
    <w:rsid w:val="00A627E9"/>
    <w:rsid w:val="00A62C0F"/>
    <w:rsid w:val="00A638F0"/>
    <w:rsid w:val="00A63C76"/>
    <w:rsid w:val="00A654AE"/>
    <w:rsid w:val="00A6553E"/>
    <w:rsid w:val="00A65B33"/>
    <w:rsid w:val="00A66609"/>
    <w:rsid w:val="00A66EE0"/>
    <w:rsid w:val="00A67557"/>
    <w:rsid w:val="00A6774C"/>
    <w:rsid w:val="00A67C20"/>
    <w:rsid w:val="00A67D7F"/>
    <w:rsid w:val="00A7066A"/>
    <w:rsid w:val="00A7080F"/>
    <w:rsid w:val="00A70B61"/>
    <w:rsid w:val="00A711CC"/>
    <w:rsid w:val="00A715FE"/>
    <w:rsid w:val="00A71A82"/>
    <w:rsid w:val="00A724E3"/>
    <w:rsid w:val="00A72ACF"/>
    <w:rsid w:val="00A72CBA"/>
    <w:rsid w:val="00A72E15"/>
    <w:rsid w:val="00A735C7"/>
    <w:rsid w:val="00A7369C"/>
    <w:rsid w:val="00A73A2D"/>
    <w:rsid w:val="00A7409F"/>
    <w:rsid w:val="00A7440E"/>
    <w:rsid w:val="00A7458E"/>
    <w:rsid w:val="00A74622"/>
    <w:rsid w:val="00A746B7"/>
    <w:rsid w:val="00A74922"/>
    <w:rsid w:val="00A74DA0"/>
    <w:rsid w:val="00A74DA8"/>
    <w:rsid w:val="00A74DBB"/>
    <w:rsid w:val="00A758CE"/>
    <w:rsid w:val="00A764D5"/>
    <w:rsid w:val="00A765C0"/>
    <w:rsid w:val="00A76683"/>
    <w:rsid w:val="00A766AA"/>
    <w:rsid w:val="00A767D9"/>
    <w:rsid w:val="00A7787B"/>
    <w:rsid w:val="00A77BC6"/>
    <w:rsid w:val="00A800D3"/>
    <w:rsid w:val="00A80434"/>
    <w:rsid w:val="00A806B9"/>
    <w:rsid w:val="00A80704"/>
    <w:rsid w:val="00A80D15"/>
    <w:rsid w:val="00A813AB"/>
    <w:rsid w:val="00A813C0"/>
    <w:rsid w:val="00A81BD0"/>
    <w:rsid w:val="00A81EB8"/>
    <w:rsid w:val="00A823F9"/>
    <w:rsid w:val="00A82564"/>
    <w:rsid w:val="00A834B2"/>
    <w:rsid w:val="00A839FF"/>
    <w:rsid w:val="00A83FAB"/>
    <w:rsid w:val="00A840FC"/>
    <w:rsid w:val="00A84394"/>
    <w:rsid w:val="00A84D6F"/>
    <w:rsid w:val="00A84DA9"/>
    <w:rsid w:val="00A84ED0"/>
    <w:rsid w:val="00A850E9"/>
    <w:rsid w:val="00A8553D"/>
    <w:rsid w:val="00A856F6"/>
    <w:rsid w:val="00A85DF7"/>
    <w:rsid w:val="00A86F67"/>
    <w:rsid w:val="00A86FD2"/>
    <w:rsid w:val="00A8706F"/>
    <w:rsid w:val="00A878E3"/>
    <w:rsid w:val="00A87ACE"/>
    <w:rsid w:val="00A905CA"/>
    <w:rsid w:val="00A9064A"/>
    <w:rsid w:val="00A90C6F"/>
    <w:rsid w:val="00A91103"/>
    <w:rsid w:val="00A92A6F"/>
    <w:rsid w:val="00A92BAE"/>
    <w:rsid w:val="00A9343A"/>
    <w:rsid w:val="00A9367F"/>
    <w:rsid w:val="00A93C20"/>
    <w:rsid w:val="00A9408F"/>
    <w:rsid w:val="00A94112"/>
    <w:rsid w:val="00A94531"/>
    <w:rsid w:val="00A94D44"/>
    <w:rsid w:val="00A9504B"/>
    <w:rsid w:val="00A95754"/>
    <w:rsid w:val="00A95AD8"/>
    <w:rsid w:val="00A95C08"/>
    <w:rsid w:val="00A95DB8"/>
    <w:rsid w:val="00A96029"/>
    <w:rsid w:val="00A964A1"/>
    <w:rsid w:val="00A96A30"/>
    <w:rsid w:val="00A97353"/>
    <w:rsid w:val="00A97950"/>
    <w:rsid w:val="00A97F5D"/>
    <w:rsid w:val="00AA0043"/>
    <w:rsid w:val="00AA0427"/>
    <w:rsid w:val="00AA0707"/>
    <w:rsid w:val="00AA0ADE"/>
    <w:rsid w:val="00AA0CBA"/>
    <w:rsid w:val="00AA129A"/>
    <w:rsid w:val="00AA19B1"/>
    <w:rsid w:val="00AA1D29"/>
    <w:rsid w:val="00AA2382"/>
    <w:rsid w:val="00AA244C"/>
    <w:rsid w:val="00AA28DD"/>
    <w:rsid w:val="00AA29D4"/>
    <w:rsid w:val="00AA29E2"/>
    <w:rsid w:val="00AA3056"/>
    <w:rsid w:val="00AA30E1"/>
    <w:rsid w:val="00AA365F"/>
    <w:rsid w:val="00AA3888"/>
    <w:rsid w:val="00AA3C8C"/>
    <w:rsid w:val="00AA42E3"/>
    <w:rsid w:val="00AA432C"/>
    <w:rsid w:val="00AA4C15"/>
    <w:rsid w:val="00AA5184"/>
    <w:rsid w:val="00AA5430"/>
    <w:rsid w:val="00AA54BF"/>
    <w:rsid w:val="00AA59E0"/>
    <w:rsid w:val="00AA5BD4"/>
    <w:rsid w:val="00AA5EDA"/>
    <w:rsid w:val="00AA601D"/>
    <w:rsid w:val="00AA6AC8"/>
    <w:rsid w:val="00AA6D24"/>
    <w:rsid w:val="00AA71CD"/>
    <w:rsid w:val="00AA739C"/>
    <w:rsid w:val="00AA76BC"/>
    <w:rsid w:val="00AA7AB7"/>
    <w:rsid w:val="00AA7AFC"/>
    <w:rsid w:val="00AA7F06"/>
    <w:rsid w:val="00AB014E"/>
    <w:rsid w:val="00AB0298"/>
    <w:rsid w:val="00AB0EF3"/>
    <w:rsid w:val="00AB11A5"/>
    <w:rsid w:val="00AB1314"/>
    <w:rsid w:val="00AB1422"/>
    <w:rsid w:val="00AB156E"/>
    <w:rsid w:val="00AB16D7"/>
    <w:rsid w:val="00AB17AD"/>
    <w:rsid w:val="00AB1CD9"/>
    <w:rsid w:val="00AB22D8"/>
    <w:rsid w:val="00AB2D8A"/>
    <w:rsid w:val="00AB3478"/>
    <w:rsid w:val="00AB34EA"/>
    <w:rsid w:val="00AB356B"/>
    <w:rsid w:val="00AB3972"/>
    <w:rsid w:val="00AB4244"/>
    <w:rsid w:val="00AB4573"/>
    <w:rsid w:val="00AB4789"/>
    <w:rsid w:val="00AB4A7E"/>
    <w:rsid w:val="00AB4ADF"/>
    <w:rsid w:val="00AB4D1C"/>
    <w:rsid w:val="00AB4F0D"/>
    <w:rsid w:val="00AB4F2C"/>
    <w:rsid w:val="00AB5246"/>
    <w:rsid w:val="00AB56B2"/>
    <w:rsid w:val="00AB6253"/>
    <w:rsid w:val="00AB63E6"/>
    <w:rsid w:val="00AB6C9F"/>
    <w:rsid w:val="00AB6CF0"/>
    <w:rsid w:val="00AB6DDC"/>
    <w:rsid w:val="00AB6F53"/>
    <w:rsid w:val="00AB75E3"/>
    <w:rsid w:val="00AC01AD"/>
    <w:rsid w:val="00AC033F"/>
    <w:rsid w:val="00AC0CA4"/>
    <w:rsid w:val="00AC12F1"/>
    <w:rsid w:val="00AC1A23"/>
    <w:rsid w:val="00AC1B9C"/>
    <w:rsid w:val="00AC1BA6"/>
    <w:rsid w:val="00AC1F77"/>
    <w:rsid w:val="00AC20F2"/>
    <w:rsid w:val="00AC230A"/>
    <w:rsid w:val="00AC26A6"/>
    <w:rsid w:val="00AC26C3"/>
    <w:rsid w:val="00AC2EE6"/>
    <w:rsid w:val="00AC301B"/>
    <w:rsid w:val="00AC3140"/>
    <w:rsid w:val="00AC32A2"/>
    <w:rsid w:val="00AC32F6"/>
    <w:rsid w:val="00AC37F5"/>
    <w:rsid w:val="00AC38CC"/>
    <w:rsid w:val="00AC3BB3"/>
    <w:rsid w:val="00AC3D27"/>
    <w:rsid w:val="00AC3E37"/>
    <w:rsid w:val="00AC3E40"/>
    <w:rsid w:val="00AC43FB"/>
    <w:rsid w:val="00AC473C"/>
    <w:rsid w:val="00AC4937"/>
    <w:rsid w:val="00AC49D7"/>
    <w:rsid w:val="00AC4C1C"/>
    <w:rsid w:val="00AC4CE1"/>
    <w:rsid w:val="00AC4D2B"/>
    <w:rsid w:val="00AC4D68"/>
    <w:rsid w:val="00AC4E6A"/>
    <w:rsid w:val="00AC507D"/>
    <w:rsid w:val="00AC517F"/>
    <w:rsid w:val="00AC51CF"/>
    <w:rsid w:val="00AC525B"/>
    <w:rsid w:val="00AC57FA"/>
    <w:rsid w:val="00AC58E4"/>
    <w:rsid w:val="00AC5AA1"/>
    <w:rsid w:val="00AC5AB5"/>
    <w:rsid w:val="00AC5C12"/>
    <w:rsid w:val="00AC6385"/>
    <w:rsid w:val="00ACA3FB"/>
    <w:rsid w:val="00AD05B9"/>
    <w:rsid w:val="00AD0A02"/>
    <w:rsid w:val="00AD0BDE"/>
    <w:rsid w:val="00AD0C57"/>
    <w:rsid w:val="00AD0C5E"/>
    <w:rsid w:val="00AD1236"/>
    <w:rsid w:val="00AD15A9"/>
    <w:rsid w:val="00AD15D9"/>
    <w:rsid w:val="00AD1DC7"/>
    <w:rsid w:val="00AD1DDA"/>
    <w:rsid w:val="00AD2047"/>
    <w:rsid w:val="00AD23AD"/>
    <w:rsid w:val="00AD277C"/>
    <w:rsid w:val="00AD279C"/>
    <w:rsid w:val="00AD28E7"/>
    <w:rsid w:val="00AD2BE1"/>
    <w:rsid w:val="00AD2F14"/>
    <w:rsid w:val="00AD3333"/>
    <w:rsid w:val="00AD354F"/>
    <w:rsid w:val="00AD3A5D"/>
    <w:rsid w:val="00AD3FCB"/>
    <w:rsid w:val="00AD407C"/>
    <w:rsid w:val="00AD4577"/>
    <w:rsid w:val="00AD4853"/>
    <w:rsid w:val="00AD4FB5"/>
    <w:rsid w:val="00AD5411"/>
    <w:rsid w:val="00AD57B8"/>
    <w:rsid w:val="00AD5920"/>
    <w:rsid w:val="00AD5B4A"/>
    <w:rsid w:val="00AD5C8C"/>
    <w:rsid w:val="00AD6098"/>
    <w:rsid w:val="00AD6217"/>
    <w:rsid w:val="00AD64CC"/>
    <w:rsid w:val="00AD662F"/>
    <w:rsid w:val="00AD6DDE"/>
    <w:rsid w:val="00AD6FC6"/>
    <w:rsid w:val="00AD7969"/>
    <w:rsid w:val="00AD7B25"/>
    <w:rsid w:val="00AD7B48"/>
    <w:rsid w:val="00AD7F1D"/>
    <w:rsid w:val="00AE0581"/>
    <w:rsid w:val="00AE0978"/>
    <w:rsid w:val="00AE099F"/>
    <w:rsid w:val="00AE09D7"/>
    <w:rsid w:val="00AE1387"/>
    <w:rsid w:val="00AE14B6"/>
    <w:rsid w:val="00AE197E"/>
    <w:rsid w:val="00AE1E04"/>
    <w:rsid w:val="00AE22AD"/>
    <w:rsid w:val="00AE28D2"/>
    <w:rsid w:val="00AE2BB5"/>
    <w:rsid w:val="00AE2CF3"/>
    <w:rsid w:val="00AE3430"/>
    <w:rsid w:val="00AE348C"/>
    <w:rsid w:val="00AE36C4"/>
    <w:rsid w:val="00AE3B7A"/>
    <w:rsid w:val="00AE3BEB"/>
    <w:rsid w:val="00AE3D7F"/>
    <w:rsid w:val="00AE3E16"/>
    <w:rsid w:val="00AE3ED3"/>
    <w:rsid w:val="00AE401A"/>
    <w:rsid w:val="00AE41D6"/>
    <w:rsid w:val="00AE468C"/>
    <w:rsid w:val="00AE48B9"/>
    <w:rsid w:val="00AE4D80"/>
    <w:rsid w:val="00AE4F5F"/>
    <w:rsid w:val="00AE4F8D"/>
    <w:rsid w:val="00AE5AA6"/>
    <w:rsid w:val="00AE620A"/>
    <w:rsid w:val="00AE6B23"/>
    <w:rsid w:val="00AE72DC"/>
    <w:rsid w:val="00AE74F1"/>
    <w:rsid w:val="00AE760B"/>
    <w:rsid w:val="00AF0289"/>
    <w:rsid w:val="00AF067D"/>
    <w:rsid w:val="00AF0F6B"/>
    <w:rsid w:val="00AF1062"/>
    <w:rsid w:val="00AF1840"/>
    <w:rsid w:val="00AF1CBB"/>
    <w:rsid w:val="00AF3390"/>
    <w:rsid w:val="00AF37AC"/>
    <w:rsid w:val="00AF48C6"/>
    <w:rsid w:val="00AF48EA"/>
    <w:rsid w:val="00AF4EC4"/>
    <w:rsid w:val="00AF5110"/>
    <w:rsid w:val="00AF54F3"/>
    <w:rsid w:val="00AF568E"/>
    <w:rsid w:val="00AF5F7D"/>
    <w:rsid w:val="00AF6747"/>
    <w:rsid w:val="00AF6818"/>
    <w:rsid w:val="00AF6919"/>
    <w:rsid w:val="00AF6D17"/>
    <w:rsid w:val="00AF6DBC"/>
    <w:rsid w:val="00AF7157"/>
    <w:rsid w:val="00AF7222"/>
    <w:rsid w:val="00AF7250"/>
    <w:rsid w:val="00AF7549"/>
    <w:rsid w:val="00AF7D70"/>
    <w:rsid w:val="00AF7EEB"/>
    <w:rsid w:val="00AFB249"/>
    <w:rsid w:val="00B0026E"/>
    <w:rsid w:val="00B002A4"/>
    <w:rsid w:val="00B002B5"/>
    <w:rsid w:val="00B00A8A"/>
    <w:rsid w:val="00B00C6B"/>
    <w:rsid w:val="00B00F6C"/>
    <w:rsid w:val="00B01162"/>
    <w:rsid w:val="00B013B0"/>
    <w:rsid w:val="00B0182A"/>
    <w:rsid w:val="00B01CCD"/>
    <w:rsid w:val="00B01ED1"/>
    <w:rsid w:val="00B02909"/>
    <w:rsid w:val="00B02BF9"/>
    <w:rsid w:val="00B02EA3"/>
    <w:rsid w:val="00B02F5D"/>
    <w:rsid w:val="00B03A11"/>
    <w:rsid w:val="00B03BFC"/>
    <w:rsid w:val="00B03DF8"/>
    <w:rsid w:val="00B03E73"/>
    <w:rsid w:val="00B04481"/>
    <w:rsid w:val="00B045FA"/>
    <w:rsid w:val="00B04E54"/>
    <w:rsid w:val="00B04FD9"/>
    <w:rsid w:val="00B050B4"/>
    <w:rsid w:val="00B05F5F"/>
    <w:rsid w:val="00B05FE4"/>
    <w:rsid w:val="00B067F3"/>
    <w:rsid w:val="00B071BA"/>
    <w:rsid w:val="00B077C0"/>
    <w:rsid w:val="00B07D79"/>
    <w:rsid w:val="00B07FE2"/>
    <w:rsid w:val="00B10223"/>
    <w:rsid w:val="00B10378"/>
    <w:rsid w:val="00B10632"/>
    <w:rsid w:val="00B106C7"/>
    <w:rsid w:val="00B1097D"/>
    <w:rsid w:val="00B10C9C"/>
    <w:rsid w:val="00B114B0"/>
    <w:rsid w:val="00B117FA"/>
    <w:rsid w:val="00B11815"/>
    <w:rsid w:val="00B118C5"/>
    <w:rsid w:val="00B1229D"/>
    <w:rsid w:val="00B12C2C"/>
    <w:rsid w:val="00B13287"/>
    <w:rsid w:val="00B132B7"/>
    <w:rsid w:val="00B13BD6"/>
    <w:rsid w:val="00B13D69"/>
    <w:rsid w:val="00B13EF4"/>
    <w:rsid w:val="00B13FD2"/>
    <w:rsid w:val="00B1420F"/>
    <w:rsid w:val="00B14300"/>
    <w:rsid w:val="00B1442D"/>
    <w:rsid w:val="00B146E8"/>
    <w:rsid w:val="00B14BC1"/>
    <w:rsid w:val="00B15034"/>
    <w:rsid w:val="00B1580B"/>
    <w:rsid w:val="00B15AC9"/>
    <w:rsid w:val="00B15CD5"/>
    <w:rsid w:val="00B15EFD"/>
    <w:rsid w:val="00B166ED"/>
    <w:rsid w:val="00B1673D"/>
    <w:rsid w:val="00B16983"/>
    <w:rsid w:val="00B16AFB"/>
    <w:rsid w:val="00B16D45"/>
    <w:rsid w:val="00B16D80"/>
    <w:rsid w:val="00B16DC5"/>
    <w:rsid w:val="00B16F43"/>
    <w:rsid w:val="00B1721C"/>
    <w:rsid w:val="00B176E1"/>
    <w:rsid w:val="00B17B35"/>
    <w:rsid w:val="00B20338"/>
    <w:rsid w:val="00B2041E"/>
    <w:rsid w:val="00B20FBC"/>
    <w:rsid w:val="00B21022"/>
    <w:rsid w:val="00B210B8"/>
    <w:rsid w:val="00B22269"/>
    <w:rsid w:val="00B22547"/>
    <w:rsid w:val="00B22A2F"/>
    <w:rsid w:val="00B22C85"/>
    <w:rsid w:val="00B22FB7"/>
    <w:rsid w:val="00B2332A"/>
    <w:rsid w:val="00B24256"/>
    <w:rsid w:val="00B24584"/>
    <w:rsid w:val="00B24713"/>
    <w:rsid w:val="00B25561"/>
    <w:rsid w:val="00B258FB"/>
    <w:rsid w:val="00B263FF"/>
    <w:rsid w:val="00B265CE"/>
    <w:rsid w:val="00B2661E"/>
    <w:rsid w:val="00B2676F"/>
    <w:rsid w:val="00B26AE8"/>
    <w:rsid w:val="00B2728B"/>
    <w:rsid w:val="00B2739F"/>
    <w:rsid w:val="00B27577"/>
    <w:rsid w:val="00B2773F"/>
    <w:rsid w:val="00B27BCF"/>
    <w:rsid w:val="00B27ED6"/>
    <w:rsid w:val="00B30346"/>
    <w:rsid w:val="00B307E9"/>
    <w:rsid w:val="00B3097D"/>
    <w:rsid w:val="00B312A8"/>
    <w:rsid w:val="00B3173E"/>
    <w:rsid w:val="00B317A6"/>
    <w:rsid w:val="00B317CF"/>
    <w:rsid w:val="00B31B16"/>
    <w:rsid w:val="00B31E8F"/>
    <w:rsid w:val="00B324B3"/>
    <w:rsid w:val="00B32C56"/>
    <w:rsid w:val="00B32D72"/>
    <w:rsid w:val="00B32D77"/>
    <w:rsid w:val="00B33139"/>
    <w:rsid w:val="00B33C3B"/>
    <w:rsid w:val="00B33ECB"/>
    <w:rsid w:val="00B340E5"/>
    <w:rsid w:val="00B344FA"/>
    <w:rsid w:val="00B34905"/>
    <w:rsid w:val="00B34A50"/>
    <w:rsid w:val="00B34BD1"/>
    <w:rsid w:val="00B34D05"/>
    <w:rsid w:val="00B3564A"/>
    <w:rsid w:val="00B35F0F"/>
    <w:rsid w:val="00B35F85"/>
    <w:rsid w:val="00B36BD2"/>
    <w:rsid w:val="00B36CD1"/>
    <w:rsid w:val="00B36D90"/>
    <w:rsid w:val="00B36ECB"/>
    <w:rsid w:val="00B36F36"/>
    <w:rsid w:val="00B370C7"/>
    <w:rsid w:val="00B3765D"/>
    <w:rsid w:val="00B37A00"/>
    <w:rsid w:val="00B37DA4"/>
    <w:rsid w:val="00B4038E"/>
    <w:rsid w:val="00B406E5"/>
    <w:rsid w:val="00B408F3"/>
    <w:rsid w:val="00B40980"/>
    <w:rsid w:val="00B40F10"/>
    <w:rsid w:val="00B40F38"/>
    <w:rsid w:val="00B410E7"/>
    <w:rsid w:val="00B411F1"/>
    <w:rsid w:val="00B412A3"/>
    <w:rsid w:val="00B41C99"/>
    <w:rsid w:val="00B41E1D"/>
    <w:rsid w:val="00B422D1"/>
    <w:rsid w:val="00B4343C"/>
    <w:rsid w:val="00B43DF0"/>
    <w:rsid w:val="00B441AD"/>
    <w:rsid w:val="00B442C8"/>
    <w:rsid w:val="00B444F7"/>
    <w:rsid w:val="00B4458C"/>
    <w:rsid w:val="00B449BC"/>
    <w:rsid w:val="00B44B45"/>
    <w:rsid w:val="00B44FFE"/>
    <w:rsid w:val="00B454F9"/>
    <w:rsid w:val="00B460D0"/>
    <w:rsid w:val="00B46453"/>
    <w:rsid w:val="00B469C2"/>
    <w:rsid w:val="00B46C4D"/>
    <w:rsid w:val="00B46CA8"/>
    <w:rsid w:val="00B46E20"/>
    <w:rsid w:val="00B470CF"/>
    <w:rsid w:val="00B47192"/>
    <w:rsid w:val="00B47499"/>
    <w:rsid w:val="00B50437"/>
    <w:rsid w:val="00B508F0"/>
    <w:rsid w:val="00B50B3D"/>
    <w:rsid w:val="00B510AB"/>
    <w:rsid w:val="00B51DD9"/>
    <w:rsid w:val="00B5268D"/>
    <w:rsid w:val="00B527E1"/>
    <w:rsid w:val="00B52AA0"/>
    <w:rsid w:val="00B52D46"/>
    <w:rsid w:val="00B53618"/>
    <w:rsid w:val="00B537F6"/>
    <w:rsid w:val="00B53A92"/>
    <w:rsid w:val="00B53EE8"/>
    <w:rsid w:val="00B54196"/>
    <w:rsid w:val="00B54350"/>
    <w:rsid w:val="00B544B6"/>
    <w:rsid w:val="00B5466E"/>
    <w:rsid w:val="00B5493C"/>
    <w:rsid w:val="00B557E3"/>
    <w:rsid w:val="00B558FB"/>
    <w:rsid w:val="00B55A97"/>
    <w:rsid w:val="00B55B9C"/>
    <w:rsid w:val="00B56136"/>
    <w:rsid w:val="00B56435"/>
    <w:rsid w:val="00B56827"/>
    <w:rsid w:val="00B56E2D"/>
    <w:rsid w:val="00B574FE"/>
    <w:rsid w:val="00B575CC"/>
    <w:rsid w:val="00B600C7"/>
    <w:rsid w:val="00B60165"/>
    <w:rsid w:val="00B60534"/>
    <w:rsid w:val="00B607C2"/>
    <w:rsid w:val="00B61075"/>
    <w:rsid w:val="00B6128D"/>
    <w:rsid w:val="00B612EE"/>
    <w:rsid w:val="00B613DA"/>
    <w:rsid w:val="00B61D3A"/>
    <w:rsid w:val="00B622A9"/>
    <w:rsid w:val="00B6231E"/>
    <w:rsid w:val="00B6237E"/>
    <w:rsid w:val="00B6254B"/>
    <w:rsid w:val="00B62B0C"/>
    <w:rsid w:val="00B62BC8"/>
    <w:rsid w:val="00B6336B"/>
    <w:rsid w:val="00B63397"/>
    <w:rsid w:val="00B63623"/>
    <w:rsid w:val="00B63822"/>
    <w:rsid w:val="00B638AD"/>
    <w:rsid w:val="00B63AC5"/>
    <w:rsid w:val="00B63CB5"/>
    <w:rsid w:val="00B64453"/>
    <w:rsid w:val="00B645BF"/>
    <w:rsid w:val="00B64632"/>
    <w:rsid w:val="00B64782"/>
    <w:rsid w:val="00B6498D"/>
    <w:rsid w:val="00B64CE5"/>
    <w:rsid w:val="00B64E6E"/>
    <w:rsid w:val="00B65D6F"/>
    <w:rsid w:val="00B662C2"/>
    <w:rsid w:val="00B665C2"/>
    <w:rsid w:val="00B6686B"/>
    <w:rsid w:val="00B668EB"/>
    <w:rsid w:val="00B66BE0"/>
    <w:rsid w:val="00B6725C"/>
    <w:rsid w:val="00B67B47"/>
    <w:rsid w:val="00B67C88"/>
    <w:rsid w:val="00B67EF0"/>
    <w:rsid w:val="00B67F4C"/>
    <w:rsid w:val="00B700D6"/>
    <w:rsid w:val="00B7045A"/>
    <w:rsid w:val="00B71CB4"/>
    <w:rsid w:val="00B724D7"/>
    <w:rsid w:val="00B726F1"/>
    <w:rsid w:val="00B728C9"/>
    <w:rsid w:val="00B72BEC"/>
    <w:rsid w:val="00B73077"/>
    <w:rsid w:val="00B738B7"/>
    <w:rsid w:val="00B73E1C"/>
    <w:rsid w:val="00B74399"/>
    <w:rsid w:val="00B748B6"/>
    <w:rsid w:val="00B74DAF"/>
    <w:rsid w:val="00B74EA6"/>
    <w:rsid w:val="00B75078"/>
    <w:rsid w:val="00B750C7"/>
    <w:rsid w:val="00B751CF"/>
    <w:rsid w:val="00B759A4"/>
    <w:rsid w:val="00B75CCA"/>
    <w:rsid w:val="00B765D1"/>
    <w:rsid w:val="00B76B7B"/>
    <w:rsid w:val="00B76CD3"/>
    <w:rsid w:val="00B776A1"/>
    <w:rsid w:val="00B8020A"/>
    <w:rsid w:val="00B80842"/>
    <w:rsid w:val="00B81082"/>
    <w:rsid w:val="00B81332"/>
    <w:rsid w:val="00B81A45"/>
    <w:rsid w:val="00B81B1F"/>
    <w:rsid w:val="00B82953"/>
    <w:rsid w:val="00B8326C"/>
    <w:rsid w:val="00B8409B"/>
    <w:rsid w:val="00B84220"/>
    <w:rsid w:val="00B84700"/>
    <w:rsid w:val="00B84831"/>
    <w:rsid w:val="00B85394"/>
    <w:rsid w:val="00B856C8"/>
    <w:rsid w:val="00B8574E"/>
    <w:rsid w:val="00B85940"/>
    <w:rsid w:val="00B8691A"/>
    <w:rsid w:val="00B86A15"/>
    <w:rsid w:val="00B86B02"/>
    <w:rsid w:val="00B86C54"/>
    <w:rsid w:val="00B86DE5"/>
    <w:rsid w:val="00B87448"/>
    <w:rsid w:val="00B87524"/>
    <w:rsid w:val="00B903F1"/>
    <w:rsid w:val="00B90757"/>
    <w:rsid w:val="00B90E9E"/>
    <w:rsid w:val="00B90EEF"/>
    <w:rsid w:val="00B90FCD"/>
    <w:rsid w:val="00B91295"/>
    <w:rsid w:val="00B9139F"/>
    <w:rsid w:val="00B91A0E"/>
    <w:rsid w:val="00B9234A"/>
    <w:rsid w:val="00B923A8"/>
    <w:rsid w:val="00B92D1C"/>
    <w:rsid w:val="00B9334F"/>
    <w:rsid w:val="00B9340A"/>
    <w:rsid w:val="00B93B3F"/>
    <w:rsid w:val="00B941E1"/>
    <w:rsid w:val="00B9436A"/>
    <w:rsid w:val="00B94463"/>
    <w:rsid w:val="00B94E46"/>
    <w:rsid w:val="00B951B7"/>
    <w:rsid w:val="00B956E2"/>
    <w:rsid w:val="00B95805"/>
    <w:rsid w:val="00B958FD"/>
    <w:rsid w:val="00B95BE8"/>
    <w:rsid w:val="00B95EC8"/>
    <w:rsid w:val="00B960FE"/>
    <w:rsid w:val="00B9649B"/>
    <w:rsid w:val="00B9652A"/>
    <w:rsid w:val="00B96539"/>
    <w:rsid w:val="00B96668"/>
    <w:rsid w:val="00B96855"/>
    <w:rsid w:val="00B96FB8"/>
    <w:rsid w:val="00B9708B"/>
    <w:rsid w:val="00B972AF"/>
    <w:rsid w:val="00B99D6D"/>
    <w:rsid w:val="00BA024A"/>
    <w:rsid w:val="00BA0263"/>
    <w:rsid w:val="00BA053A"/>
    <w:rsid w:val="00BA1296"/>
    <w:rsid w:val="00BA189F"/>
    <w:rsid w:val="00BA1A24"/>
    <w:rsid w:val="00BA204D"/>
    <w:rsid w:val="00BA215D"/>
    <w:rsid w:val="00BA2373"/>
    <w:rsid w:val="00BA295C"/>
    <w:rsid w:val="00BA2E6D"/>
    <w:rsid w:val="00BA2F95"/>
    <w:rsid w:val="00BA38CB"/>
    <w:rsid w:val="00BA3E5B"/>
    <w:rsid w:val="00BA47E8"/>
    <w:rsid w:val="00BA4841"/>
    <w:rsid w:val="00BA497F"/>
    <w:rsid w:val="00BA5525"/>
    <w:rsid w:val="00BA627E"/>
    <w:rsid w:val="00BA67F4"/>
    <w:rsid w:val="00BA693A"/>
    <w:rsid w:val="00BA6B9B"/>
    <w:rsid w:val="00BA71B4"/>
    <w:rsid w:val="00BA78DE"/>
    <w:rsid w:val="00BA7AF8"/>
    <w:rsid w:val="00BA7BEB"/>
    <w:rsid w:val="00BA7C26"/>
    <w:rsid w:val="00BA7D48"/>
    <w:rsid w:val="00BB0558"/>
    <w:rsid w:val="00BB0C59"/>
    <w:rsid w:val="00BB1429"/>
    <w:rsid w:val="00BB17E3"/>
    <w:rsid w:val="00BB18C7"/>
    <w:rsid w:val="00BB1CDA"/>
    <w:rsid w:val="00BB1E2B"/>
    <w:rsid w:val="00BB4157"/>
    <w:rsid w:val="00BB4300"/>
    <w:rsid w:val="00BB483B"/>
    <w:rsid w:val="00BB4E88"/>
    <w:rsid w:val="00BB4F32"/>
    <w:rsid w:val="00BB59E3"/>
    <w:rsid w:val="00BB5AE4"/>
    <w:rsid w:val="00BB6020"/>
    <w:rsid w:val="00BB6186"/>
    <w:rsid w:val="00BB666C"/>
    <w:rsid w:val="00BB66FE"/>
    <w:rsid w:val="00BB6750"/>
    <w:rsid w:val="00BB6825"/>
    <w:rsid w:val="00BB6A08"/>
    <w:rsid w:val="00BB6B96"/>
    <w:rsid w:val="00BB727A"/>
    <w:rsid w:val="00BB75B5"/>
    <w:rsid w:val="00BB7683"/>
    <w:rsid w:val="00BB7B3F"/>
    <w:rsid w:val="00BB7F58"/>
    <w:rsid w:val="00BC079D"/>
    <w:rsid w:val="00BC0F79"/>
    <w:rsid w:val="00BC0FB0"/>
    <w:rsid w:val="00BC1535"/>
    <w:rsid w:val="00BC1A63"/>
    <w:rsid w:val="00BC298F"/>
    <w:rsid w:val="00BC2A17"/>
    <w:rsid w:val="00BC2D43"/>
    <w:rsid w:val="00BC2D5B"/>
    <w:rsid w:val="00BC2F90"/>
    <w:rsid w:val="00BC31A4"/>
    <w:rsid w:val="00BC31ED"/>
    <w:rsid w:val="00BC3226"/>
    <w:rsid w:val="00BC362B"/>
    <w:rsid w:val="00BC3697"/>
    <w:rsid w:val="00BC3814"/>
    <w:rsid w:val="00BC3B67"/>
    <w:rsid w:val="00BC3C5A"/>
    <w:rsid w:val="00BC3EBD"/>
    <w:rsid w:val="00BC4244"/>
    <w:rsid w:val="00BC440D"/>
    <w:rsid w:val="00BC4CD6"/>
    <w:rsid w:val="00BC50D0"/>
    <w:rsid w:val="00BC5B0A"/>
    <w:rsid w:val="00BC5B1F"/>
    <w:rsid w:val="00BC5D1D"/>
    <w:rsid w:val="00BC5F1B"/>
    <w:rsid w:val="00BC622B"/>
    <w:rsid w:val="00BC677B"/>
    <w:rsid w:val="00BC68D3"/>
    <w:rsid w:val="00BC70E2"/>
    <w:rsid w:val="00BC7357"/>
    <w:rsid w:val="00BC75E7"/>
    <w:rsid w:val="00BC7876"/>
    <w:rsid w:val="00BD050B"/>
    <w:rsid w:val="00BD06CF"/>
    <w:rsid w:val="00BD074D"/>
    <w:rsid w:val="00BD0B4C"/>
    <w:rsid w:val="00BD0CB8"/>
    <w:rsid w:val="00BD0F30"/>
    <w:rsid w:val="00BD1200"/>
    <w:rsid w:val="00BD1420"/>
    <w:rsid w:val="00BD1A11"/>
    <w:rsid w:val="00BD1CAD"/>
    <w:rsid w:val="00BD22D7"/>
    <w:rsid w:val="00BD2736"/>
    <w:rsid w:val="00BD2B50"/>
    <w:rsid w:val="00BD319D"/>
    <w:rsid w:val="00BD357B"/>
    <w:rsid w:val="00BD35CD"/>
    <w:rsid w:val="00BD380A"/>
    <w:rsid w:val="00BD38C2"/>
    <w:rsid w:val="00BD3996"/>
    <w:rsid w:val="00BD41E2"/>
    <w:rsid w:val="00BD4450"/>
    <w:rsid w:val="00BD4485"/>
    <w:rsid w:val="00BD4B9C"/>
    <w:rsid w:val="00BD51A3"/>
    <w:rsid w:val="00BD5D92"/>
    <w:rsid w:val="00BD6076"/>
    <w:rsid w:val="00BD6637"/>
    <w:rsid w:val="00BD6663"/>
    <w:rsid w:val="00BD6B02"/>
    <w:rsid w:val="00BD6BD0"/>
    <w:rsid w:val="00BD6E76"/>
    <w:rsid w:val="00BD6E79"/>
    <w:rsid w:val="00BD737F"/>
    <w:rsid w:val="00BD790E"/>
    <w:rsid w:val="00BD7E30"/>
    <w:rsid w:val="00BD7FE4"/>
    <w:rsid w:val="00BE02A2"/>
    <w:rsid w:val="00BE04D7"/>
    <w:rsid w:val="00BE07E1"/>
    <w:rsid w:val="00BE0DF0"/>
    <w:rsid w:val="00BE10A6"/>
    <w:rsid w:val="00BE2231"/>
    <w:rsid w:val="00BE223A"/>
    <w:rsid w:val="00BE2468"/>
    <w:rsid w:val="00BE273D"/>
    <w:rsid w:val="00BE30BE"/>
    <w:rsid w:val="00BE3122"/>
    <w:rsid w:val="00BE3198"/>
    <w:rsid w:val="00BE3232"/>
    <w:rsid w:val="00BE33E5"/>
    <w:rsid w:val="00BE37BB"/>
    <w:rsid w:val="00BE392C"/>
    <w:rsid w:val="00BE3BE9"/>
    <w:rsid w:val="00BE4028"/>
    <w:rsid w:val="00BE407C"/>
    <w:rsid w:val="00BE4213"/>
    <w:rsid w:val="00BE43A2"/>
    <w:rsid w:val="00BE4BEB"/>
    <w:rsid w:val="00BE4FA6"/>
    <w:rsid w:val="00BE567C"/>
    <w:rsid w:val="00BE5702"/>
    <w:rsid w:val="00BE57DF"/>
    <w:rsid w:val="00BE5A19"/>
    <w:rsid w:val="00BE6BBA"/>
    <w:rsid w:val="00BE6F65"/>
    <w:rsid w:val="00BE7F8F"/>
    <w:rsid w:val="00BF035D"/>
    <w:rsid w:val="00BF0524"/>
    <w:rsid w:val="00BF0A36"/>
    <w:rsid w:val="00BF0C54"/>
    <w:rsid w:val="00BF0EEB"/>
    <w:rsid w:val="00BF0FB1"/>
    <w:rsid w:val="00BF1240"/>
    <w:rsid w:val="00BF1265"/>
    <w:rsid w:val="00BF1294"/>
    <w:rsid w:val="00BF18DF"/>
    <w:rsid w:val="00BF1C34"/>
    <w:rsid w:val="00BF2B9F"/>
    <w:rsid w:val="00BF30C0"/>
    <w:rsid w:val="00BF33F9"/>
    <w:rsid w:val="00BF3B48"/>
    <w:rsid w:val="00BF40F0"/>
    <w:rsid w:val="00BF413C"/>
    <w:rsid w:val="00BF43C9"/>
    <w:rsid w:val="00BF4448"/>
    <w:rsid w:val="00BF4F9C"/>
    <w:rsid w:val="00BF64E9"/>
    <w:rsid w:val="00BF66E0"/>
    <w:rsid w:val="00BF6A48"/>
    <w:rsid w:val="00BF6F7A"/>
    <w:rsid w:val="00BF7B2F"/>
    <w:rsid w:val="00BF7D41"/>
    <w:rsid w:val="00C009A3"/>
    <w:rsid w:val="00C00D35"/>
    <w:rsid w:val="00C00D49"/>
    <w:rsid w:val="00C01413"/>
    <w:rsid w:val="00C01491"/>
    <w:rsid w:val="00C017EB"/>
    <w:rsid w:val="00C01815"/>
    <w:rsid w:val="00C01928"/>
    <w:rsid w:val="00C01CD7"/>
    <w:rsid w:val="00C024E5"/>
    <w:rsid w:val="00C026BF"/>
    <w:rsid w:val="00C026DC"/>
    <w:rsid w:val="00C02822"/>
    <w:rsid w:val="00C02FDB"/>
    <w:rsid w:val="00C03731"/>
    <w:rsid w:val="00C0384A"/>
    <w:rsid w:val="00C038B2"/>
    <w:rsid w:val="00C03CBF"/>
    <w:rsid w:val="00C03D19"/>
    <w:rsid w:val="00C03E3E"/>
    <w:rsid w:val="00C03F44"/>
    <w:rsid w:val="00C04332"/>
    <w:rsid w:val="00C04BE0"/>
    <w:rsid w:val="00C05510"/>
    <w:rsid w:val="00C05991"/>
    <w:rsid w:val="00C05CB4"/>
    <w:rsid w:val="00C06114"/>
    <w:rsid w:val="00C07230"/>
    <w:rsid w:val="00C0727A"/>
    <w:rsid w:val="00C07D7B"/>
    <w:rsid w:val="00C101A8"/>
    <w:rsid w:val="00C1069B"/>
    <w:rsid w:val="00C10C2B"/>
    <w:rsid w:val="00C1179E"/>
    <w:rsid w:val="00C119F5"/>
    <w:rsid w:val="00C11AB2"/>
    <w:rsid w:val="00C11BFD"/>
    <w:rsid w:val="00C1238C"/>
    <w:rsid w:val="00C1250F"/>
    <w:rsid w:val="00C12555"/>
    <w:rsid w:val="00C127FD"/>
    <w:rsid w:val="00C12F7C"/>
    <w:rsid w:val="00C13552"/>
    <w:rsid w:val="00C13718"/>
    <w:rsid w:val="00C137AC"/>
    <w:rsid w:val="00C141DF"/>
    <w:rsid w:val="00C144D8"/>
    <w:rsid w:val="00C145AC"/>
    <w:rsid w:val="00C14EAE"/>
    <w:rsid w:val="00C150F9"/>
    <w:rsid w:val="00C152AD"/>
    <w:rsid w:val="00C15698"/>
    <w:rsid w:val="00C15AAC"/>
    <w:rsid w:val="00C15C6F"/>
    <w:rsid w:val="00C16AED"/>
    <w:rsid w:val="00C1726E"/>
    <w:rsid w:val="00C172DA"/>
    <w:rsid w:val="00C17360"/>
    <w:rsid w:val="00C17411"/>
    <w:rsid w:val="00C17456"/>
    <w:rsid w:val="00C2009A"/>
    <w:rsid w:val="00C204C5"/>
    <w:rsid w:val="00C212BE"/>
    <w:rsid w:val="00C2131B"/>
    <w:rsid w:val="00C213EB"/>
    <w:rsid w:val="00C218D0"/>
    <w:rsid w:val="00C21A74"/>
    <w:rsid w:val="00C21CDE"/>
    <w:rsid w:val="00C22765"/>
    <w:rsid w:val="00C2277C"/>
    <w:rsid w:val="00C22856"/>
    <w:rsid w:val="00C2398C"/>
    <w:rsid w:val="00C23C90"/>
    <w:rsid w:val="00C23C9C"/>
    <w:rsid w:val="00C23EA0"/>
    <w:rsid w:val="00C2404C"/>
    <w:rsid w:val="00C2406D"/>
    <w:rsid w:val="00C2438D"/>
    <w:rsid w:val="00C249BB"/>
    <w:rsid w:val="00C24C11"/>
    <w:rsid w:val="00C24CAA"/>
    <w:rsid w:val="00C24F27"/>
    <w:rsid w:val="00C25392"/>
    <w:rsid w:val="00C25DD9"/>
    <w:rsid w:val="00C25DFA"/>
    <w:rsid w:val="00C25E86"/>
    <w:rsid w:val="00C26444"/>
    <w:rsid w:val="00C264C2"/>
    <w:rsid w:val="00C26755"/>
    <w:rsid w:val="00C26B08"/>
    <w:rsid w:val="00C26B71"/>
    <w:rsid w:val="00C27D2F"/>
    <w:rsid w:val="00C27D8D"/>
    <w:rsid w:val="00C30B29"/>
    <w:rsid w:val="00C3121F"/>
    <w:rsid w:val="00C319F7"/>
    <w:rsid w:val="00C3213D"/>
    <w:rsid w:val="00C32185"/>
    <w:rsid w:val="00C32372"/>
    <w:rsid w:val="00C32523"/>
    <w:rsid w:val="00C32B78"/>
    <w:rsid w:val="00C33800"/>
    <w:rsid w:val="00C34D0A"/>
    <w:rsid w:val="00C350A2"/>
    <w:rsid w:val="00C351C3"/>
    <w:rsid w:val="00C3531A"/>
    <w:rsid w:val="00C35F77"/>
    <w:rsid w:val="00C36BBF"/>
    <w:rsid w:val="00C3706D"/>
    <w:rsid w:val="00C3717E"/>
    <w:rsid w:val="00C37ADC"/>
    <w:rsid w:val="00C40270"/>
    <w:rsid w:val="00C409D5"/>
    <w:rsid w:val="00C41253"/>
    <w:rsid w:val="00C41303"/>
    <w:rsid w:val="00C41344"/>
    <w:rsid w:val="00C4152E"/>
    <w:rsid w:val="00C415C1"/>
    <w:rsid w:val="00C41F45"/>
    <w:rsid w:val="00C42B76"/>
    <w:rsid w:val="00C430F5"/>
    <w:rsid w:val="00C431CF"/>
    <w:rsid w:val="00C4368B"/>
    <w:rsid w:val="00C43929"/>
    <w:rsid w:val="00C43C7C"/>
    <w:rsid w:val="00C43D24"/>
    <w:rsid w:val="00C441CB"/>
    <w:rsid w:val="00C44386"/>
    <w:rsid w:val="00C4478E"/>
    <w:rsid w:val="00C44FE1"/>
    <w:rsid w:val="00C452A1"/>
    <w:rsid w:val="00C456FC"/>
    <w:rsid w:val="00C45ED5"/>
    <w:rsid w:val="00C45FBA"/>
    <w:rsid w:val="00C46152"/>
    <w:rsid w:val="00C46238"/>
    <w:rsid w:val="00C46303"/>
    <w:rsid w:val="00C4638D"/>
    <w:rsid w:val="00C464F7"/>
    <w:rsid w:val="00C465DD"/>
    <w:rsid w:val="00C465ED"/>
    <w:rsid w:val="00C46881"/>
    <w:rsid w:val="00C46CC0"/>
    <w:rsid w:val="00C50044"/>
    <w:rsid w:val="00C501E9"/>
    <w:rsid w:val="00C507C6"/>
    <w:rsid w:val="00C50991"/>
    <w:rsid w:val="00C509BC"/>
    <w:rsid w:val="00C50B0F"/>
    <w:rsid w:val="00C50BA4"/>
    <w:rsid w:val="00C50D5E"/>
    <w:rsid w:val="00C50EBA"/>
    <w:rsid w:val="00C51C7A"/>
    <w:rsid w:val="00C51F0D"/>
    <w:rsid w:val="00C520D1"/>
    <w:rsid w:val="00C5249A"/>
    <w:rsid w:val="00C524D0"/>
    <w:rsid w:val="00C52F12"/>
    <w:rsid w:val="00C53009"/>
    <w:rsid w:val="00C530F3"/>
    <w:rsid w:val="00C533FA"/>
    <w:rsid w:val="00C539B9"/>
    <w:rsid w:val="00C540B9"/>
    <w:rsid w:val="00C54B0B"/>
    <w:rsid w:val="00C54ECB"/>
    <w:rsid w:val="00C54EF8"/>
    <w:rsid w:val="00C5584C"/>
    <w:rsid w:val="00C559B8"/>
    <w:rsid w:val="00C56124"/>
    <w:rsid w:val="00C561DF"/>
    <w:rsid w:val="00C56273"/>
    <w:rsid w:val="00C56DB7"/>
    <w:rsid w:val="00C57CD9"/>
    <w:rsid w:val="00C601B3"/>
    <w:rsid w:val="00C60470"/>
    <w:rsid w:val="00C60E1D"/>
    <w:rsid w:val="00C61064"/>
    <w:rsid w:val="00C619C5"/>
    <w:rsid w:val="00C61B7F"/>
    <w:rsid w:val="00C61C26"/>
    <w:rsid w:val="00C621A5"/>
    <w:rsid w:val="00C62611"/>
    <w:rsid w:val="00C62739"/>
    <w:rsid w:val="00C63131"/>
    <w:rsid w:val="00C63199"/>
    <w:rsid w:val="00C635C3"/>
    <w:rsid w:val="00C63ADC"/>
    <w:rsid w:val="00C63DFC"/>
    <w:rsid w:val="00C64003"/>
    <w:rsid w:val="00C6455F"/>
    <w:rsid w:val="00C64AC6"/>
    <w:rsid w:val="00C65187"/>
    <w:rsid w:val="00C6520C"/>
    <w:rsid w:val="00C65297"/>
    <w:rsid w:val="00C657DF"/>
    <w:rsid w:val="00C66131"/>
    <w:rsid w:val="00C66354"/>
    <w:rsid w:val="00C66391"/>
    <w:rsid w:val="00C669AB"/>
    <w:rsid w:val="00C66AB1"/>
    <w:rsid w:val="00C66D0B"/>
    <w:rsid w:val="00C66D7E"/>
    <w:rsid w:val="00C67897"/>
    <w:rsid w:val="00C67B1A"/>
    <w:rsid w:val="00C67F7D"/>
    <w:rsid w:val="00C702EF"/>
    <w:rsid w:val="00C707C0"/>
    <w:rsid w:val="00C70CB9"/>
    <w:rsid w:val="00C71258"/>
    <w:rsid w:val="00C71312"/>
    <w:rsid w:val="00C7163E"/>
    <w:rsid w:val="00C7234A"/>
    <w:rsid w:val="00C72796"/>
    <w:rsid w:val="00C72E30"/>
    <w:rsid w:val="00C73EAE"/>
    <w:rsid w:val="00C74AA8"/>
    <w:rsid w:val="00C74BD6"/>
    <w:rsid w:val="00C7505B"/>
    <w:rsid w:val="00C75C83"/>
    <w:rsid w:val="00C75EC0"/>
    <w:rsid w:val="00C76E6C"/>
    <w:rsid w:val="00C80018"/>
    <w:rsid w:val="00C8089C"/>
    <w:rsid w:val="00C808EF"/>
    <w:rsid w:val="00C808F5"/>
    <w:rsid w:val="00C80F27"/>
    <w:rsid w:val="00C80F9C"/>
    <w:rsid w:val="00C80FC8"/>
    <w:rsid w:val="00C814B3"/>
    <w:rsid w:val="00C81A42"/>
    <w:rsid w:val="00C81C45"/>
    <w:rsid w:val="00C821B5"/>
    <w:rsid w:val="00C822C1"/>
    <w:rsid w:val="00C8230B"/>
    <w:rsid w:val="00C82416"/>
    <w:rsid w:val="00C82CAF"/>
    <w:rsid w:val="00C82CBF"/>
    <w:rsid w:val="00C83BD0"/>
    <w:rsid w:val="00C83C5E"/>
    <w:rsid w:val="00C8500E"/>
    <w:rsid w:val="00C8565F"/>
    <w:rsid w:val="00C864B0"/>
    <w:rsid w:val="00C8664E"/>
    <w:rsid w:val="00C86721"/>
    <w:rsid w:val="00C871CE"/>
    <w:rsid w:val="00C8750B"/>
    <w:rsid w:val="00C8783D"/>
    <w:rsid w:val="00C87E7C"/>
    <w:rsid w:val="00C8EA9D"/>
    <w:rsid w:val="00C90185"/>
    <w:rsid w:val="00C9076B"/>
    <w:rsid w:val="00C90CE9"/>
    <w:rsid w:val="00C90EF3"/>
    <w:rsid w:val="00C90F17"/>
    <w:rsid w:val="00C915B3"/>
    <w:rsid w:val="00C91FE9"/>
    <w:rsid w:val="00C9230E"/>
    <w:rsid w:val="00C92332"/>
    <w:rsid w:val="00C923E8"/>
    <w:rsid w:val="00C9247D"/>
    <w:rsid w:val="00C924EA"/>
    <w:rsid w:val="00C925BF"/>
    <w:rsid w:val="00C925CF"/>
    <w:rsid w:val="00C926EB"/>
    <w:rsid w:val="00C92B7E"/>
    <w:rsid w:val="00C93252"/>
    <w:rsid w:val="00C939DE"/>
    <w:rsid w:val="00C93E8C"/>
    <w:rsid w:val="00C94300"/>
    <w:rsid w:val="00C94352"/>
    <w:rsid w:val="00C94650"/>
    <w:rsid w:val="00C947E1"/>
    <w:rsid w:val="00C94FEE"/>
    <w:rsid w:val="00C9501F"/>
    <w:rsid w:val="00C951CA"/>
    <w:rsid w:val="00C95822"/>
    <w:rsid w:val="00C95827"/>
    <w:rsid w:val="00C958FA"/>
    <w:rsid w:val="00C96B5A"/>
    <w:rsid w:val="00C97011"/>
    <w:rsid w:val="00C97419"/>
    <w:rsid w:val="00C974AF"/>
    <w:rsid w:val="00C97533"/>
    <w:rsid w:val="00C97C0F"/>
    <w:rsid w:val="00C97DA2"/>
    <w:rsid w:val="00CA04EC"/>
    <w:rsid w:val="00CA0539"/>
    <w:rsid w:val="00CA0734"/>
    <w:rsid w:val="00CA0907"/>
    <w:rsid w:val="00CA0B77"/>
    <w:rsid w:val="00CA0EE3"/>
    <w:rsid w:val="00CA0FBC"/>
    <w:rsid w:val="00CA13BA"/>
    <w:rsid w:val="00CA18E9"/>
    <w:rsid w:val="00CA1952"/>
    <w:rsid w:val="00CA1CD9"/>
    <w:rsid w:val="00CA1E89"/>
    <w:rsid w:val="00CA2123"/>
    <w:rsid w:val="00CA2304"/>
    <w:rsid w:val="00CA2677"/>
    <w:rsid w:val="00CA27A6"/>
    <w:rsid w:val="00CA30F9"/>
    <w:rsid w:val="00CA3151"/>
    <w:rsid w:val="00CA342C"/>
    <w:rsid w:val="00CA36A3"/>
    <w:rsid w:val="00CA3B42"/>
    <w:rsid w:val="00CA3C5B"/>
    <w:rsid w:val="00CA3C94"/>
    <w:rsid w:val="00CA409B"/>
    <w:rsid w:val="00CA422B"/>
    <w:rsid w:val="00CA470C"/>
    <w:rsid w:val="00CA48BD"/>
    <w:rsid w:val="00CA4CF6"/>
    <w:rsid w:val="00CA519C"/>
    <w:rsid w:val="00CA56E7"/>
    <w:rsid w:val="00CA59A8"/>
    <w:rsid w:val="00CA6E88"/>
    <w:rsid w:val="00CA751D"/>
    <w:rsid w:val="00CA7B7C"/>
    <w:rsid w:val="00CA7BA0"/>
    <w:rsid w:val="00CB0881"/>
    <w:rsid w:val="00CB09DC"/>
    <w:rsid w:val="00CB0A33"/>
    <w:rsid w:val="00CB1B18"/>
    <w:rsid w:val="00CB205A"/>
    <w:rsid w:val="00CB261C"/>
    <w:rsid w:val="00CB2681"/>
    <w:rsid w:val="00CB29AF"/>
    <w:rsid w:val="00CB2F00"/>
    <w:rsid w:val="00CB33C4"/>
    <w:rsid w:val="00CB3BF5"/>
    <w:rsid w:val="00CB3D13"/>
    <w:rsid w:val="00CB4519"/>
    <w:rsid w:val="00CB47AD"/>
    <w:rsid w:val="00CB4A1D"/>
    <w:rsid w:val="00CB57CE"/>
    <w:rsid w:val="00CB5CF6"/>
    <w:rsid w:val="00CB5FEF"/>
    <w:rsid w:val="00CB6538"/>
    <w:rsid w:val="00CB658D"/>
    <w:rsid w:val="00CB68EE"/>
    <w:rsid w:val="00CB6B25"/>
    <w:rsid w:val="00CB6EBF"/>
    <w:rsid w:val="00CB7749"/>
    <w:rsid w:val="00CB7F9A"/>
    <w:rsid w:val="00CC0C18"/>
    <w:rsid w:val="00CC0C8E"/>
    <w:rsid w:val="00CC1601"/>
    <w:rsid w:val="00CC1800"/>
    <w:rsid w:val="00CC19E4"/>
    <w:rsid w:val="00CC26F2"/>
    <w:rsid w:val="00CC2863"/>
    <w:rsid w:val="00CC2ADB"/>
    <w:rsid w:val="00CC3050"/>
    <w:rsid w:val="00CC30FA"/>
    <w:rsid w:val="00CC31EF"/>
    <w:rsid w:val="00CC335F"/>
    <w:rsid w:val="00CC3B2D"/>
    <w:rsid w:val="00CC3CB1"/>
    <w:rsid w:val="00CC3E5C"/>
    <w:rsid w:val="00CC4AF7"/>
    <w:rsid w:val="00CC58DD"/>
    <w:rsid w:val="00CC6041"/>
    <w:rsid w:val="00CC6612"/>
    <w:rsid w:val="00CC6F17"/>
    <w:rsid w:val="00CC6F47"/>
    <w:rsid w:val="00CC7947"/>
    <w:rsid w:val="00CC7E95"/>
    <w:rsid w:val="00CC7EFE"/>
    <w:rsid w:val="00CCD709"/>
    <w:rsid w:val="00CD0190"/>
    <w:rsid w:val="00CD028D"/>
    <w:rsid w:val="00CD02C3"/>
    <w:rsid w:val="00CD07CB"/>
    <w:rsid w:val="00CD0935"/>
    <w:rsid w:val="00CD11BB"/>
    <w:rsid w:val="00CD11E9"/>
    <w:rsid w:val="00CD1562"/>
    <w:rsid w:val="00CD1DBA"/>
    <w:rsid w:val="00CD1E35"/>
    <w:rsid w:val="00CD1FBE"/>
    <w:rsid w:val="00CD210F"/>
    <w:rsid w:val="00CD23B6"/>
    <w:rsid w:val="00CD2974"/>
    <w:rsid w:val="00CD398A"/>
    <w:rsid w:val="00CD3AA1"/>
    <w:rsid w:val="00CD4D59"/>
    <w:rsid w:val="00CD510B"/>
    <w:rsid w:val="00CD6097"/>
    <w:rsid w:val="00CD64A0"/>
    <w:rsid w:val="00CD69F8"/>
    <w:rsid w:val="00CD6A3A"/>
    <w:rsid w:val="00CD6CB0"/>
    <w:rsid w:val="00CD6F99"/>
    <w:rsid w:val="00CD730D"/>
    <w:rsid w:val="00CD7AB0"/>
    <w:rsid w:val="00CD7BC4"/>
    <w:rsid w:val="00CD7C36"/>
    <w:rsid w:val="00CD7C7F"/>
    <w:rsid w:val="00CE064C"/>
    <w:rsid w:val="00CE07D9"/>
    <w:rsid w:val="00CE0809"/>
    <w:rsid w:val="00CE09B4"/>
    <w:rsid w:val="00CE0E0D"/>
    <w:rsid w:val="00CE15B2"/>
    <w:rsid w:val="00CE1652"/>
    <w:rsid w:val="00CE181D"/>
    <w:rsid w:val="00CE1D5C"/>
    <w:rsid w:val="00CE2116"/>
    <w:rsid w:val="00CE2159"/>
    <w:rsid w:val="00CE22C9"/>
    <w:rsid w:val="00CE25D4"/>
    <w:rsid w:val="00CE308F"/>
    <w:rsid w:val="00CE326A"/>
    <w:rsid w:val="00CE3E64"/>
    <w:rsid w:val="00CE3F2F"/>
    <w:rsid w:val="00CE42AC"/>
    <w:rsid w:val="00CE439F"/>
    <w:rsid w:val="00CE4556"/>
    <w:rsid w:val="00CE47B9"/>
    <w:rsid w:val="00CE47F2"/>
    <w:rsid w:val="00CE4D49"/>
    <w:rsid w:val="00CE511D"/>
    <w:rsid w:val="00CE5437"/>
    <w:rsid w:val="00CE55B3"/>
    <w:rsid w:val="00CE5A53"/>
    <w:rsid w:val="00CE5B3C"/>
    <w:rsid w:val="00CE6177"/>
    <w:rsid w:val="00CE63A1"/>
    <w:rsid w:val="00CE6515"/>
    <w:rsid w:val="00CE69FF"/>
    <w:rsid w:val="00CE6C19"/>
    <w:rsid w:val="00CE6E95"/>
    <w:rsid w:val="00CE725C"/>
    <w:rsid w:val="00CE77CA"/>
    <w:rsid w:val="00CE7CFC"/>
    <w:rsid w:val="00CF01BB"/>
    <w:rsid w:val="00CF07CA"/>
    <w:rsid w:val="00CF0A7C"/>
    <w:rsid w:val="00CF1556"/>
    <w:rsid w:val="00CF15EE"/>
    <w:rsid w:val="00CF17A8"/>
    <w:rsid w:val="00CF17D1"/>
    <w:rsid w:val="00CF1D9B"/>
    <w:rsid w:val="00CF1DDE"/>
    <w:rsid w:val="00CF1E92"/>
    <w:rsid w:val="00CF1F3D"/>
    <w:rsid w:val="00CF2397"/>
    <w:rsid w:val="00CF2812"/>
    <w:rsid w:val="00CF29CD"/>
    <w:rsid w:val="00CF31C7"/>
    <w:rsid w:val="00CF3212"/>
    <w:rsid w:val="00CF3473"/>
    <w:rsid w:val="00CF38DE"/>
    <w:rsid w:val="00CF3F72"/>
    <w:rsid w:val="00CF436E"/>
    <w:rsid w:val="00CF4436"/>
    <w:rsid w:val="00CF45B7"/>
    <w:rsid w:val="00CF4C04"/>
    <w:rsid w:val="00CF4C23"/>
    <w:rsid w:val="00CF5C85"/>
    <w:rsid w:val="00CF6463"/>
    <w:rsid w:val="00CF74CF"/>
    <w:rsid w:val="00CF761D"/>
    <w:rsid w:val="00CF7CCA"/>
    <w:rsid w:val="00CF7CE6"/>
    <w:rsid w:val="00D00492"/>
    <w:rsid w:val="00D01FD2"/>
    <w:rsid w:val="00D027A6"/>
    <w:rsid w:val="00D02E10"/>
    <w:rsid w:val="00D02E89"/>
    <w:rsid w:val="00D02EFB"/>
    <w:rsid w:val="00D02F72"/>
    <w:rsid w:val="00D0303A"/>
    <w:rsid w:val="00D0333B"/>
    <w:rsid w:val="00D03341"/>
    <w:rsid w:val="00D03687"/>
    <w:rsid w:val="00D03ECE"/>
    <w:rsid w:val="00D04067"/>
    <w:rsid w:val="00D04358"/>
    <w:rsid w:val="00D04C5A"/>
    <w:rsid w:val="00D05B13"/>
    <w:rsid w:val="00D05E32"/>
    <w:rsid w:val="00D0636B"/>
    <w:rsid w:val="00D06480"/>
    <w:rsid w:val="00D070E0"/>
    <w:rsid w:val="00D073F3"/>
    <w:rsid w:val="00D1018E"/>
    <w:rsid w:val="00D102A4"/>
    <w:rsid w:val="00D104DE"/>
    <w:rsid w:val="00D107CE"/>
    <w:rsid w:val="00D109C1"/>
    <w:rsid w:val="00D10B08"/>
    <w:rsid w:val="00D10CB5"/>
    <w:rsid w:val="00D10CD8"/>
    <w:rsid w:val="00D10F26"/>
    <w:rsid w:val="00D113D4"/>
    <w:rsid w:val="00D12A52"/>
    <w:rsid w:val="00D12C8A"/>
    <w:rsid w:val="00D1338A"/>
    <w:rsid w:val="00D135E5"/>
    <w:rsid w:val="00D13A99"/>
    <w:rsid w:val="00D141F5"/>
    <w:rsid w:val="00D1436D"/>
    <w:rsid w:val="00D14843"/>
    <w:rsid w:val="00D1493F"/>
    <w:rsid w:val="00D14C32"/>
    <w:rsid w:val="00D14DB3"/>
    <w:rsid w:val="00D15048"/>
    <w:rsid w:val="00D15183"/>
    <w:rsid w:val="00D15317"/>
    <w:rsid w:val="00D15A7B"/>
    <w:rsid w:val="00D15CB3"/>
    <w:rsid w:val="00D15D7E"/>
    <w:rsid w:val="00D163B3"/>
    <w:rsid w:val="00D165A8"/>
    <w:rsid w:val="00D170D6"/>
    <w:rsid w:val="00D175CC"/>
    <w:rsid w:val="00D178FC"/>
    <w:rsid w:val="00D17ABB"/>
    <w:rsid w:val="00D17AD4"/>
    <w:rsid w:val="00D2009E"/>
    <w:rsid w:val="00D20473"/>
    <w:rsid w:val="00D20619"/>
    <w:rsid w:val="00D20ABA"/>
    <w:rsid w:val="00D20FB7"/>
    <w:rsid w:val="00D21E70"/>
    <w:rsid w:val="00D220B2"/>
    <w:rsid w:val="00D2246E"/>
    <w:rsid w:val="00D22625"/>
    <w:rsid w:val="00D2268F"/>
    <w:rsid w:val="00D23345"/>
    <w:rsid w:val="00D23477"/>
    <w:rsid w:val="00D238E9"/>
    <w:rsid w:val="00D23D9B"/>
    <w:rsid w:val="00D23ECC"/>
    <w:rsid w:val="00D24212"/>
    <w:rsid w:val="00D244D7"/>
    <w:rsid w:val="00D24FAF"/>
    <w:rsid w:val="00D250B8"/>
    <w:rsid w:val="00D25192"/>
    <w:rsid w:val="00D252AF"/>
    <w:rsid w:val="00D253C5"/>
    <w:rsid w:val="00D25EC2"/>
    <w:rsid w:val="00D261AB"/>
    <w:rsid w:val="00D262F4"/>
    <w:rsid w:val="00D265AC"/>
    <w:rsid w:val="00D26B5E"/>
    <w:rsid w:val="00D270A9"/>
    <w:rsid w:val="00D27A9D"/>
    <w:rsid w:val="00D301D3"/>
    <w:rsid w:val="00D30EA4"/>
    <w:rsid w:val="00D31001"/>
    <w:rsid w:val="00D31139"/>
    <w:rsid w:val="00D313C6"/>
    <w:rsid w:val="00D320DB"/>
    <w:rsid w:val="00D33046"/>
    <w:rsid w:val="00D333A3"/>
    <w:rsid w:val="00D33459"/>
    <w:rsid w:val="00D334FD"/>
    <w:rsid w:val="00D335CB"/>
    <w:rsid w:val="00D339C0"/>
    <w:rsid w:val="00D33A26"/>
    <w:rsid w:val="00D342AB"/>
    <w:rsid w:val="00D3452C"/>
    <w:rsid w:val="00D3479A"/>
    <w:rsid w:val="00D34893"/>
    <w:rsid w:val="00D34C64"/>
    <w:rsid w:val="00D34EF7"/>
    <w:rsid w:val="00D34F12"/>
    <w:rsid w:val="00D3503D"/>
    <w:rsid w:val="00D350A3"/>
    <w:rsid w:val="00D35FED"/>
    <w:rsid w:val="00D3655F"/>
    <w:rsid w:val="00D366D7"/>
    <w:rsid w:val="00D36889"/>
    <w:rsid w:val="00D3EF26"/>
    <w:rsid w:val="00D4000C"/>
    <w:rsid w:val="00D4042C"/>
    <w:rsid w:val="00D4070D"/>
    <w:rsid w:val="00D409A9"/>
    <w:rsid w:val="00D41977"/>
    <w:rsid w:val="00D41A36"/>
    <w:rsid w:val="00D41D77"/>
    <w:rsid w:val="00D41F78"/>
    <w:rsid w:val="00D42445"/>
    <w:rsid w:val="00D4258B"/>
    <w:rsid w:val="00D42696"/>
    <w:rsid w:val="00D427DE"/>
    <w:rsid w:val="00D42C94"/>
    <w:rsid w:val="00D42E2A"/>
    <w:rsid w:val="00D42F75"/>
    <w:rsid w:val="00D43698"/>
    <w:rsid w:val="00D4370E"/>
    <w:rsid w:val="00D4378E"/>
    <w:rsid w:val="00D43850"/>
    <w:rsid w:val="00D438D0"/>
    <w:rsid w:val="00D43925"/>
    <w:rsid w:val="00D43A86"/>
    <w:rsid w:val="00D4402C"/>
    <w:rsid w:val="00D44BE2"/>
    <w:rsid w:val="00D44F6D"/>
    <w:rsid w:val="00D45208"/>
    <w:rsid w:val="00D45589"/>
    <w:rsid w:val="00D455C0"/>
    <w:rsid w:val="00D45766"/>
    <w:rsid w:val="00D457AB"/>
    <w:rsid w:val="00D45A8D"/>
    <w:rsid w:val="00D4619D"/>
    <w:rsid w:val="00D465E8"/>
    <w:rsid w:val="00D467D8"/>
    <w:rsid w:val="00D47128"/>
    <w:rsid w:val="00D478B5"/>
    <w:rsid w:val="00D47997"/>
    <w:rsid w:val="00D479C4"/>
    <w:rsid w:val="00D50390"/>
    <w:rsid w:val="00D5097F"/>
    <w:rsid w:val="00D50C08"/>
    <w:rsid w:val="00D51154"/>
    <w:rsid w:val="00D513BF"/>
    <w:rsid w:val="00D51706"/>
    <w:rsid w:val="00D51743"/>
    <w:rsid w:val="00D5192E"/>
    <w:rsid w:val="00D525E6"/>
    <w:rsid w:val="00D52690"/>
    <w:rsid w:val="00D52A81"/>
    <w:rsid w:val="00D52E31"/>
    <w:rsid w:val="00D53274"/>
    <w:rsid w:val="00D532B2"/>
    <w:rsid w:val="00D53599"/>
    <w:rsid w:val="00D5381F"/>
    <w:rsid w:val="00D53BD1"/>
    <w:rsid w:val="00D540AF"/>
    <w:rsid w:val="00D54BA2"/>
    <w:rsid w:val="00D54CB4"/>
    <w:rsid w:val="00D54E57"/>
    <w:rsid w:val="00D55CB1"/>
    <w:rsid w:val="00D55CCE"/>
    <w:rsid w:val="00D560AA"/>
    <w:rsid w:val="00D563CE"/>
    <w:rsid w:val="00D56B55"/>
    <w:rsid w:val="00D56C82"/>
    <w:rsid w:val="00D57A43"/>
    <w:rsid w:val="00D57A4B"/>
    <w:rsid w:val="00D57B35"/>
    <w:rsid w:val="00D57B91"/>
    <w:rsid w:val="00D60A03"/>
    <w:rsid w:val="00D60A1D"/>
    <w:rsid w:val="00D60AAD"/>
    <w:rsid w:val="00D60F2D"/>
    <w:rsid w:val="00D6125D"/>
    <w:rsid w:val="00D618C2"/>
    <w:rsid w:val="00D625D1"/>
    <w:rsid w:val="00D628A3"/>
    <w:rsid w:val="00D62A55"/>
    <w:rsid w:val="00D632BC"/>
    <w:rsid w:val="00D634E8"/>
    <w:rsid w:val="00D63E7C"/>
    <w:rsid w:val="00D63FFB"/>
    <w:rsid w:val="00D6434D"/>
    <w:rsid w:val="00D64BFE"/>
    <w:rsid w:val="00D64E1C"/>
    <w:rsid w:val="00D65326"/>
    <w:rsid w:val="00D653C5"/>
    <w:rsid w:val="00D65657"/>
    <w:rsid w:val="00D65904"/>
    <w:rsid w:val="00D65C36"/>
    <w:rsid w:val="00D65CFB"/>
    <w:rsid w:val="00D65FEE"/>
    <w:rsid w:val="00D66090"/>
    <w:rsid w:val="00D665B5"/>
    <w:rsid w:val="00D6661C"/>
    <w:rsid w:val="00D668FF"/>
    <w:rsid w:val="00D66E28"/>
    <w:rsid w:val="00D6711A"/>
    <w:rsid w:val="00D671A6"/>
    <w:rsid w:val="00D6744D"/>
    <w:rsid w:val="00D674DE"/>
    <w:rsid w:val="00D67852"/>
    <w:rsid w:val="00D67DBA"/>
    <w:rsid w:val="00D67FCB"/>
    <w:rsid w:val="00D7021A"/>
    <w:rsid w:val="00D70803"/>
    <w:rsid w:val="00D70AC1"/>
    <w:rsid w:val="00D714CD"/>
    <w:rsid w:val="00D7192A"/>
    <w:rsid w:val="00D71C08"/>
    <w:rsid w:val="00D7207F"/>
    <w:rsid w:val="00D72218"/>
    <w:rsid w:val="00D7226B"/>
    <w:rsid w:val="00D72380"/>
    <w:rsid w:val="00D724A0"/>
    <w:rsid w:val="00D73133"/>
    <w:rsid w:val="00D73B35"/>
    <w:rsid w:val="00D74080"/>
    <w:rsid w:val="00D74365"/>
    <w:rsid w:val="00D74582"/>
    <w:rsid w:val="00D74D05"/>
    <w:rsid w:val="00D74E10"/>
    <w:rsid w:val="00D74F78"/>
    <w:rsid w:val="00D7547C"/>
    <w:rsid w:val="00D757CF"/>
    <w:rsid w:val="00D75CCF"/>
    <w:rsid w:val="00D76373"/>
    <w:rsid w:val="00D765BC"/>
    <w:rsid w:val="00D76805"/>
    <w:rsid w:val="00D76D4A"/>
    <w:rsid w:val="00D7743B"/>
    <w:rsid w:val="00D77674"/>
    <w:rsid w:val="00D778D1"/>
    <w:rsid w:val="00D779CD"/>
    <w:rsid w:val="00D8017A"/>
    <w:rsid w:val="00D8065C"/>
    <w:rsid w:val="00D806E9"/>
    <w:rsid w:val="00D80756"/>
    <w:rsid w:val="00D80A49"/>
    <w:rsid w:val="00D80C79"/>
    <w:rsid w:val="00D81260"/>
    <w:rsid w:val="00D81262"/>
    <w:rsid w:val="00D81976"/>
    <w:rsid w:val="00D81992"/>
    <w:rsid w:val="00D81C1A"/>
    <w:rsid w:val="00D81F17"/>
    <w:rsid w:val="00D82023"/>
    <w:rsid w:val="00D82151"/>
    <w:rsid w:val="00D82E97"/>
    <w:rsid w:val="00D83148"/>
    <w:rsid w:val="00D831B9"/>
    <w:rsid w:val="00D8328B"/>
    <w:rsid w:val="00D8343A"/>
    <w:rsid w:val="00D83529"/>
    <w:rsid w:val="00D83FD5"/>
    <w:rsid w:val="00D84C67"/>
    <w:rsid w:val="00D84FB4"/>
    <w:rsid w:val="00D84FD0"/>
    <w:rsid w:val="00D85653"/>
    <w:rsid w:val="00D85835"/>
    <w:rsid w:val="00D85A41"/>
    <w:rsid w:val="00D85C2A"/>
    <w:rsid w:val="00D86737"/>
    <w:rsid w:val="00D868A4"/>
    <w:rsid w:val="00D86AB5"/>
    <w:rsid w:val="00D86FF7"/>
    <w:rsid w:val="00D8702E"/>
    <w:rsid w:val="00D879A8"/>
    <w:rsid w:val="00D87C99"/>
    <w:rsid w:val="00D87D56"/>
    <w:rsid w:val="00D901D9"/>
    <w:rsid w:val="00D9077D"/>
    <w:rsid w:val="00D9093D"/>
    <w:rsid w:val="00D90C2F"/>
    <w:rsid w:val="00D91212"/>
    <w:rsid w:val="00D916DA"/>
    <w:rsid w:val="00D91794"/>
    <w:rsid w:val="00D9196A"/>
    <w:rsid w:val="00D91AC2"/>
    <w:rsid w:val="00D91ECC"/>
    <w:rsid w:val="00D920D4"/>
    <w:rsid w:val="00D92477"/>
    <w:rsid w:val="00D927BD"/>
    <w:rsid w:val="00D92AF7"/>
    <w:rsid w:val="00D92C07"/>
    <w:rsid w:val="00D92DF5"/>
    <w:rsid w:val="00D935CE"/>
    <w:rsid w:val="00D93684"/>
    <w:rsid w:val="00D93E40"/>
    <w:rsid w:val="00D943D6"/>
    <w:rsid w:val="00D945E5"/>
    <w:rsid w:val="00D94659"/>
    <w:rsid w:val="00D949D6"/>
    <w:rsid w:val="00D94ACA"/>
    <w:rsid w:val="00D94E6D"/>
    <w:rsid w:val="00D957FF"/>
    <w:rsid w:val="00D958B0"/>
    <w:rsid w:val="00D95FB7"/>
    <w:rsid w:val="00D962BF"/>
    <w:rsid w:val="00D96513"/>
    <w:rsid w:val="00D96887"/>
    <w:rsid w:val="00D97205"/>
    <w:rsid w:val="00D97913"/>
    <w:rsid w:val="00D97939"/>
    <w:rsid w:val="00DA0883"/>
    <w:rsid w:val="00DA0A52"/>
    <w:rsid w:val="00DA0ABF"/>
    <w:rsid w:val="00DA0C2B"/>
    <w:rsid w:val="00DA0F42"/>
    <w:rsid w:val="00DA1339"/>
    <w:rsid w:val="00DA13FB"/>
    <w:rsid w:val="00DA14BE"/>
    <w:rsid w:val="00DA189D"/>
    <w:rsid w:val="00DA18D6"/>
    <w:rsid w:val="00DA2314"/>
    <w:rsid w:val="00DA251A"/>
    <w:rsid w:val="00DA2A27"/>
    <w:rsid w:val="00DA2B73"/>
    <w:rsid w:val="00DA2C9D"/>
    <w:rsid w:val="00DA2F4F"/>
    <w:rsid w:val="00DA2FCB"/>
    <w:rsid w:val="00DA30E0"/>
    <w:rsid w:val="00DA3301"/>
    <w:rsid w:val="00DA3399"/>
    <w:rsid w:val="00DA36D8"/>
    <w:rsid w:val="00DA3851"/>
    <w:rsid w:val="00DA39A7"/>
    <w:rsid w:val="00DA438C"/>
    <w:rsid w:val="00DA4927"/>
    <w:rsid w:val="00DA4CA5"/>
    <w:rsid w:val="00DA513E"/>
    <w:rsid w:val="00DA51FC"/>
    <w:rsid w:val="00DA535D"/>
    <w:rsid w:val="00DA54CF"/>
    <w:rsid w:val="00DA5636"/>
    <w:rsid w:val="00DA5750"/>
    <w:rsid w:val="00DA598A"/>
    <w:rsid w:val="00DA5B22"/>
    <w:rsid w:val="00DA5E33"/>
    <w:rsid w:val="00DA62EC"/>
    <w:rsid w:val="00DA71FB"/>
    <w:rsid w:val="00DA7A11"/>
    <w:rsid w:val="00DB0157"/>
    <w:rsid w:val="00DB0B90"/>
    <w:rsid w:val="00DB0DEB"/>
    <w:rsid w:val="00DB1120"/>
    <w:rsid w:val="00DB16CF"/>
    <w:rsid w:val="00DB1CAC"/>
    <w:rsid w:val="00DB1F66"/>
    <w:rsid w:val="00DB23C6"/>
    <w:rsid w:val="00DB284D"/>
    <w:rsid w:val="00DB2998"/>
    <w:rsid w:val="00DB384F"/>
    <w:rsid w:val="00DB3C09"/>
    <w:rsid w:val="00DB42B1"/>
    <w:rsid w:val="00DB464A"/>
    <w:rsid w:val="00DB4730"/>
    <w:rsid w:val="00DB49B3"/>
    <w:rsid w:val="00DB51DC"/>
    <w:rsid w:val="00DB53B0"/>
    <w:rsid w:val="00DB5A46"/>
    <w:rsid w:val="00DB5A7F"/>
    <w:rsid w:val="00DB5D61"/>
    <w:rsid w:val="00DB5F0A"/>
    <w:rsid w:val="00DB6BC8"/>
    <w:rsid w:val="00DB7579"/>
    <w:rsid w:val="00DB77F9"/>
    <w:rsid w:val="00DB79C9"/>
    <w:rsid w:val="00DC05A4"/>
    <w:rsid w:val="00DC092A"/>
    <w:rsid w:val="00DC099E"/>
    <w:rsid w:val="00DC1083"/>
    <w:rsid w:val="00DC11CC"/>
    <w:rsid w:val="00DC13D6"/>
    <w:rsid w:val="00DC1BEE"/>
    <w:rsid w:val="00DC1FD9"/>
    <w:rsid w:val="00DC2154"/>
    <w:rsid w:val="00DC21BC"/>
    <w:rsid w:val="00DC28FA"/>
    <w:rsid w:val="00DC2AEF"/>
    <w:rsid w:val="00DC2B58"/>
    <w:rsid w:val="00DC2C06"/>
    <w:rsid w:val="00DC2EDB"/>
    <w:rsid w:val="00DC354F"/>
    <w:rsid w:val="00DC3DE0"/>
    <w:rsid w:val="00DC4257"/>
    <w:rsid w:val="00DC4452"/>
    <w:rsid w:val="00DC44EE"/>
    <w:rsid w:val="00DC457F"/>
    <w:rsid w:val="00DC50CE"/>
    <w:rsid w:val="00DC522D"/>
    <w:rsid w:val="00DC54ED"/>
    <w:rsid w:val="00DC54F4"/>
    <w:rsid w:val="00DC5887"/>
    <w:rsid w:val="00DC5A71"/>
    <w:rsid w:val="00DC5DBF"/>
    <w:rsid w:val="00DC5EE1"/>
    <w:rsid w:val="00DC6339"/>
    <w:rsid w:val="00DC6356"/>
    <w:rsid w:val="00DC67F3"/>
    <w:rsid w:val="00DC73CF"/>
    <w:rsid w:val="00DC749D"/>
    <w:rsid w:val="00DC7FBA"/>
    <w:rsid w:val="00DD02A3"/>
    <w:rsid w:val="00DD0536"/>
    <w:rsid w:val="00DD05FB"/>
    <w:rsid w:val="00DD0943"/>
    <w:rsid w:val="00DD1096"/>
    <w:rsid w:val="00DD1503"/>
    <w:rsid w:val="00DD1FEF"/>
    <w:rsid w:val="00DD2564"/>
    <w:rsid w:val="00DD26A8"/>
    <w:rsid w:val="00DD2700"/>
    <w:rsid w:val="00DD27C2"/>
    <w:rsid w:val="00DD28E4"/>
    <w:rsid w:val="00DD2D13"/>
    <w:rsid w:val="00DD3273"/>
    <w:rsid w:val="00DD4385"/>
    <w:rsid w:val="00DD444F"/>
    <w:rsid w:val="00DD49DA"/>
    <w:rsid w:val="00DD4BD8"/>
    <w:rsid w:val="00DD4D13"/>
    <w:rsid w:val="00DD4D55"/>
    <w:rsid w:val="00DD5146"/>
    <w:rsid w:val="00DD5338"/>
    <w:rsid w:val="00DD56E5"/>
    <w:rsid w:val="00DD5CBD"/>
    <w:rsid w:val="00DD5E08"/>
    <w:rsid w:val="00DD6263"/>
    <w:rsid w:val="00DD6CD3"/>
    <w:rsid w:val="00DD6D33"/>
    <w:rsid w:val="00DD6F25"/>
    <w:rsid w:val="00DD7073"/>
    <w:rsid w:val="00DD7317"/>
    <w:rsid w:val="00DD7711"/>
    <w:rsid w:val="00DD7A85"/>
    <w:rsid w:val="00DE0224"/>
    <w:rsid w:val="00DE027B"/>
    <w:rsid w:val="00DE04E8"/>
    <w:rsid w:val="00DE0B0B"/>
    <w:rsid w:val="00DE0CFF"/>
    <w:rsid w:val="00DE1274"/>
    <w:rsid w:val="00DE1555"/>
    <w:rsid w:val="00DE2403"/>
    <w:rsid w:val="00DE24B6"/>
    <w:rsid w:val="00DE294D"/>
    <w:rsid w:val="00DE2D59"/>
    <w:rsid w:val="00DE2EB1"/>
    <w:rsid w:val="00DE3187"/>
    <w:rsid w:val="00DE343C"/>
    <w:rsid w:val="00DE3B07"/>
    <w:rsid w:val="00DE3C23"/>
    <w:rsid w:val="00DE485D"/>
    <w:rsid w:val="00DE4FEF"/>
    <w:rsid w:val="00DE5044"/>
    <w:rsid w:val="00DE5152"/>
    <w:rsid w:val="00DE5464"/>
    <w:rsid w:val="00DE55A7"/>
    <w:rsid w:val="00DE5785"/>
    <w:rsid w:val="00DE57C5"/>
    <w:rsid w:val="00DE57C9"/>
    <w:rsid w:val="00DE61EF"/>
    <w:rsid w:val="00DE63D9"/>
    <w:rsid w:val="00DE63EB"/>
    <w:rsid w:val="00DE6706"/>
    <w:rsid w:val="00DE6FD3"/>
    <w:rsid w:val="00DE7232"/>
    <w:rsid w:val="00DF03C1"/>
    <w:rsid w:val="00DF0675"/>
    <w:rsid w:val="00DF091A"/>
    <w:rsid w:val="00DF10E5"/>
    <w:rsid w:val="00DF13ED"/>
    <w:rsid w:val="00DF1466"/>
    <w:rsid w:val="00DF18AA"/>
    <w:rsid w:val="00DF1D13"/>
    <w:rsid w:val="00DF24FB"/>
    <w:rsid w:val="00DF2D02"/>
    <w:rsid w:val="00DF2E4D"/>
    <w:rsid w:val="00DF360E"/>
    <w:rsid w:val="00DF3DD7"/>
    <w:rsid w:val="00DF4A55"/>
    <w:rsid w:val="00DF4DD8"/>
    <w:rsid w:val="00DF4E13"/>
    <w:rsid w:val="00DF4F2E"/>
    <w:rsid w:val="00DF5A28"/>
    <w:rsid w:val="00DF5D71"/>
    <w:rsid w:val="00DF5EBE"/>
    <w:rsid w:val="00DF5FB6"/>
    <w:rsid w:val="00DF709A"/>
    <w:rsid w:val="00DF70D7"/>
    <w:rsid w:val="00DF7691"/>
    <w:rsid w:val="00DF784C"/>
    <w:rsid w:val="00DF7A59"/>
    <w:rsid w:val="00E0059C"/>
    <w:rsid w:val="00E005E7"/>
    <w:rsid w:val="00E014FC"/>
    <w:rsid w:val="00E015CE"/>
    <w:rsid w:val="00E01D5C"/>
    <w:rsid w:val="00E01F7E"/>
    <w:rsid w:val="00E02784"/>
    <w:rsid w:val="00E02D79"/>
    <w:rsid w:val="00E03128"/>
    <w:rsid w:val="00E036D2"/>
    <w:rsid w:val="00E03934"/>
    <w:rsid w:val="00E0493F"/>
    <w:rsid w:val="00E0494F"/>
    <w:rsid w:val="00E04AA1"/>
    <w:rsid w:val="00E058D4"/>
    <w:rsid w:val="00E05E1A"/>
    <w:rsid w:val="00E062BA"/>
    <w:rsid w:val="00E06A02"/>
    <w:rsid w:val="00E06E18"/>
    <w:rsid w:val="00E070FD"/>
    <w:rsid w:val="00E07448"/>
    <w:rsid w:val="00E07465"/>
    <w:rsid w:val="00E07807"/>
    <w:rsid w:val="00E07B6E"/>
    <w:rsid w:val="00E07B75"/>
    <w:rsid w:val="00E07DE2"/>
    <w:rsid w:val="00E105B6"/>
    <w:rsid w:val="00E107C8"/>
    <w:rsid w:val="00E113F9"/>
    <w:rsid w:val="00E11427"/>
    <w:rsid w:val="00E11619"/>
    <w:rsid w:val="00E11C4E"/>
    <w:rsid w:val="00E121D3"/>
    <w:rsid w:val="00E12A30"/>
    <w:rsid w:val="00E12C98"/>
    <w:rsid w:val="00E130AF"/>
    <w:rsid w:val="00E134A1"/>
    <w:rsid w:val="00E139B1"/>
    <w:rsid w:val="00E13DE1"/>
    <w:rsid w:val="00E13FDA"/>
    <w:rsid w:val="00E14108"/>
    <w:rsid w:val="00E14329"/>
    <w:rsid w:val="00E1452A"/>
    <w:rsid w:val="00E155EE"/>
    <w:rsid w:val="00E157D2"/>
    <w:rsid w:val="00E1610C"/>
    <w:rsid w:val="00E167DB"/>
    <w:rsid w:val="00E16A1E"/>
    <w:rsid w:val="00E16B11"/>
    <w:rsid w:val="00E170B9"/>
    <w:rsid w:val="00E173B6"/>
    <w:rsid w:val="00E174BF"/>
    <w:rsid w:val="00E20169"/>
    <w:rsid w:val="00E20307"/>
    <w:rsid w:val="00E2064B"/>
    <w:rsid w:val="00E20ACE"/>
    <w:rsid w:val="00E20D74"/>
    <w:rsid w:val="00E20F7F"/>
    <w:rsid w:val="00E21564"/>
    <w:rsid w:val="00E21822"/>
    <w:rsid w:val="00E21838"/>
    <w:rsid w:val="00E22851"/>
    <w:rsid w:val="00E22A7F"/>
    <w:rsid w:val="00E22C44"/>
    <w:rsid w:val="00E22F82"/>
    <w:rsid w:val="00E23245"/>
    <w:rsid w:val="00E236CB"/>
    <w:rsid w:val="00E23992"/>
    <w:rsid w:val="00E23D2F"/>
    <w:rsid w:val="00E240C2"/>
    <w:rsid w:val="00E2464C"/>
    <w:rsid w:val="00E249D5"/>
    <w:rsid w:val="00E24CF3"/>
    <w:rsid w:val="00E24DAE"/>
    <w:rsid w:val="00E2524B"/>
    <w:rsid w:val="00E256D2"/>
    <w:rsid w:val="00E25B53"/>
    <w:rsid w:val="00E2662F"/>
    <w:rsid w:val="00E26F56"/>
    <w:rsid w:val="00E27098"/>
    <w:rsid w:val="00E27332"/>
    <w:rsid w:val="00E27CC9"/>
    <w:rsid w:val="00E3013D"/>
    <w:rsid w:val="00E30442"/>
    <w:rsid w:val="00E307BA"/>
    <w:rsid w:val="00E309B9"/>
    <w:rsid w:val="00E30F15"/>
    <w:rsid w:val="00E310A0"/>
    <w:rsid w:val="00E313C2"/>
    <w:rsid w:val="00E315AC"/>
    <w:rsid w:val="00E319FA"/>
    <w:rsid w:val="00E31C1E"/>
    <w:rsid w:val="00E31DB3"/>
    <w:rsid w:val="00E33547"/>
    <w:rsid w:val="00E34412"/>
    <w:rsid w:val="00E348E9"/>
    <w:rsid w:val="00E34DF4"/>
    <w:rsid w:val="00E35849"/>
    <w:rsid w:val="00E35A22"/>
    <w:rsid w:val="00E35A2A"/>
    <w:rsid w:val="00E35BDB"/>
    <w:rsid w:val="00E361DB"/>
    <w:rsid w:val="00E362BF"/>
    <w:rsid w:val="00E36B18"/>
    <w:rsid w:val="00E36B56"/>
    <w:rsid w:val="00E376B7"/>
    <w:rsid w:val="00E37B6E"/>
    <w:rsid w:val="00E37DB4"/>
    <w:rsid w:val="00E37E7D"/>
    <w:rsid w:val="00E3B67D"/>
    <w:rsid w:val="00E40080"/>
    <w:rsid w:val="00E4076C"/>
    <w:rsid w:val="00E4097D"/>
    <w:rsid w:val="00E40A46"/>
    <w:rsid w:val="00E40A83"/>
    <w:rsid w:val="00E418EC"/>
    <w:rsid w:val="00E41BE2"/>
    <w:rsid w:val="00E4256E"/>
    <w:rsid w:val="00E42633"/>
    <w:rsid w:val="00E42D3F"/>
    <w:rsid w:val="00E4331A"/>
    <w:rsid w:val="00E43640"/>
    <w:rsid w:val="00E43781"/>
    <w:rsid w:val="00E43D83"/>
    <w:rsid w:val="00E43EF0"/>
    <w:rsid w:val="00E4439B"/>
    <w:rsid w:val="00E4444D"/>
    <w:rsid w:val="00E449E8"/>
    <w:rsid w:val="00E45576"/>
    <w:rsid w:val="00E45615"/>
    <w:rsid w:val="00E457FD"/>
    <w:rsid w:val="00E45F9F"/>
    <w:rsid w:val="00E461D3"/>
    <w:rsid w:val="00E464B1"/>
    <w:rsid w:val="00E464CE"/>
    <w:rsid w:val="00E464E7"/>
    <w:rsid w:val="00E46F60"/>
    <w:rsid w:val="00E47047"/>
    <w:rsid w:val="00E47347"/>
    <w:rsid w:val="00E477F2"/>
    <w:rsid w:val="00E47896"/>
    <w:rsid w:val="00E47A55"/>
    <w:rsid w:val="00E47D90"/>
    <w:rsid w:val="00E5015B"/>
    <w:rsid w:val="00E50E07"/>
    <w:rsid w:val="00E511AF"/>
    <w:rsid w:val="00E511E8"/>
    <w:rsid w:val="00E51347"/>
    <w:rsid w:val="00E514E9"/>
    <w:rsid w:val="00E5166D"/>
    <w:rsid w:val="00E5168D"/>
    <w:rsid w:val="00E51C62"/>
    <w:rsid w:val="00E51F79"/>
    <w:rsid w:val="00E5291E"/>
    <w:rsid w:val="00E52B7E"/>
    <w:rsid w:val="00E52D30"/>
    <w:rsid w:val="00E52D5A"/>
    <w:rsid w:val="00E5354E"/>
    <w:rsid w:val="00E5356F"/>
    <w:rsid w:val="00E5380D"/>
    <w:rsid w:val="00E5403A"/>
    <w:rsid w:val="00E54702"/>
    <w:rsid w:val="00E54874"/>
    <w:rsid w:val="00E54CDE"/>
    <w:rsid w:val="00E5516D"/>
    <w:rsid w:val="00E55ABC"/>
    <w:rsid w:val="00E55B95"/>
    <w:rsid w:val="00E55BE7"/>
    <w:rsid w:val="00E56206"/>
    <w:rsid w:val="00E5633C"/>
    <w:rsid w:val="00E564C2"/>
    <w:rsid w:val="00E568BB"/>
    <w:rsid w:val="00E568CD"/>
    <w:rsid w:val="00E56A67"/>
    <w:rsid w:val="00E572E5"/>
    <w:rsid w:val="00E57834"/>
    <w:rsid w:val="00E57885"/>
    <w:rsid w:val="00E5794E"/>
    <w:rsid w:val="00E57ECB"/>
    <w:rsid w:val="00E6016E"/>
    <w:rsid w:val="00E60345"/>
    <w:rsid w:val="00E60AD5"/>
    <w:rsid w:val="00E6101A"/>
    <w:rsid w:val="00E6117B"/>
    <w:rsid w:val="00E61291"/>
    <w:rsid w:val="00E612CA"/>
    <w:rsid w:val="00E61A65"/>
    <w:rsid w:val="00E62268"/>
    <w:rsid w:val="00E62300"/>
    <w:rsid w:val="00E624A5"/>
    <w:rsid w:val="00E62535"/>
    <w:rsid w:val="00E628C6"/>
    <w:rsid w:val="00E62996"/>
    <w:rsid w:val="00E630C1"/>
    <w:rsid w:val="00E63847"/>
    <w:rsid w:val="00E63A6F"/>
    <w:rsid w:val="00E63F40"/>
    <w:rsid w:val="00E64A20"/>
    <w:rsid w:val="00E64D7A"/>
    <w:rsid w:val="00E6507A"/>
    <w:rsid w:val="00E6531A"/>
    <w:rsid w:val="00E654B0"/>
    <w:rsid w:val="00E65730"/>
    <w:rsid w:val="00E65895"/>
    <w:rsid w:val="00E65A61"/>
    <w:rsid w:val="00E65E5C"/>
    <w:rsid w:val="00E6644F"/>
    <w:rsid w:val="00E664F6"/>
    <w:rsid w:val="00E666D9"/>
    <w:rsid w:val="00E66DBF"/>
    <w:rsid w:val="00E66DC1"/>
    <w:rsid w:val="00E6701A"/>
    <w:rsid w:val="00E671D6"/>
    <w:rsid w:val="00E67378"/>
    <w:rsid w:val="00E673B4"/>
    <w:rsid w:val="00E67B00"/>
    <w:rsid w:val="00E67BF1"/>
    <w:rsid w:val="00E67C38"/>
    <w:rsid w:val="00E67C45"/>
    <w:rsid w:val="00E702D6"/>
    <w:rsid w:val="00E7095D"/>
    <w:rsid w:val="00E70BAF"/>
    <w:rsid w:val="00E70E33"/>
    <w:rsid w:val="00E717E2"/>
    <w:rsid w:val="00E71BC6"/>
    <w:rsid w:val="00E72041"/>
    <w:rsid w:val="00E72BB8"/>
    <w:rsid w:val="00E73709"/>
    <w:rsid w:val="00E73B13"/>
    <w:rsid w:val="00E73B67"/>
    <w:rsid w:val="00E73DB4"/>
    <w:rsid w:val="00E73DE9"/>
    <w:rsid w:val="00E744A8"/>
    <w:rsid w:val="00E74505"/>
    <w:rsid w:val="00E74519"/>
    <w:rsid w:val="00E747AE"/>
    <w:rsid w:val="00E74A0C"/>
    <w:rsid w:val="00E74F39"/>
    <w:rsid w:val="00E75343"/>
    <w:rsid w:val="00E7582E"/>
    <w:rsid w:val="00E7590A"/>
    <w:rsid w:val="00E75BA5"/>
    <w:rsid w:val="00E76074"/>
    <w:rsid w:val="00E7788F"/>
    <w:rsid w:val="00E803B4"/>
    <w:rsid w:val="00E803D8"/>
    <w:rsid w:val="00E806E1"/>
    <w:rsid w:val="00E80878"/>
    <w:rsid w:val="00E8103D"/>
    <w:rsid w:val="00E810DD"/>
    <w:rsid w:val="00E814CA"/>
    <w:rsid w:val="00E81813"/>
    <w:rsid w:val="00E81840"/>
    <w:rsid w:val="00E819C3"/>
    <w:rsid w:val="00E81CB8"/>
    <w:rsid w:val="00E835CC"/>
    <w:rsid w:val="00E8389C"/>
    <w:rsid w:val="00E83B81"/>
    <w:rsid w:val="00E83FC9"/>
    <w:rsid w:val="00E845F3"/>
    <w:rsid w:val="00E8466E"/>
    <w:rsid w:val="00E849B9"/>
    <w:rsid w:val="00E85646"/>
    <w:rsid w:val="00E85659"/>
    <w:rsid w:val="00E85C40"/>
    <w:rsid w:val="00E85D57"/>
    <w:rsid w:val="00E861C9"/>
    <w:rsid w:val="00E863C2"/>
    <w:rsid w:val="00E864CE"/>
    <w:rsid w:val="00E8653C"/>
    <w:rsid w:val="00E86A08"/>
    <w:rsid w:val="00E86A4C"/>
    <w:rsid w:val="00E86C22"/>
    <w:rsid w:val="00E86E09"/>
    <w:rsid w:val="00E870DF"/>
    <w:rsid w:val="00E87403"/>
    <w:rsid w:val="00E878A1"/>
    <w:rsid w:val="00E87B9A"/>
    <w:rsid w:val="00E905E1"/>
    <w:rsid w:val="00E90DAA"/>
    <w:rsid w:val="00E90F74"/>
    <w:rsid w:val="00E915D1"/>
    <w:rsid w:val="00E9196B"/>
    <w:rsid w:val="00E92662"/>
    <w:rsid w:val="00E9277B"/>
    <w:rsid w:val="00E9295F"/>
    <w:rsid w:val="00E92966"/>
    <w:rsid w:val="00E92975"/>
    <w:rsid w:val="00E92A5D"/>
    <w:rsid w:val="00E9386E"/>
    <w:rsid w:val="00E938F3"/>
    <w:rsid w:val="00E93F38"/>
    <w:rsid w:val="00E9427D"/>
    <w:rsid w:val="00E94C33"/>
    <w:rsid w:val="00E958B1"/>
    <w:rsid w:val="00E95D1A"/>
    <w:rsid w:val="00E96993"/>
    <w:rsid w:val="00E96B4E"/>
    <w:rsid w:val="00E97543"/>
    <w:rsid w:val="00E979C8"/>
    <w:rsid w:val="00E97C9E"/>
    <w:rsid w:val="00E97CC4"/>
    <w:rsid w:val="00EA01C1"/>
    <w:rsid w:val="00EA080B"/>
    <w:rsid w:val="00EA08B2"/>
    <w:rsid w:val="00EA0983"/>
    <w:rsid w:val="00EA0FE6"/>
    <w:rsid w:val="00EA24BA"/>
    <w:rsid w:val="00EA24F3"/>
    <w:rsid w:val="00EA2878"/>
    <w:rsid w:val="00EA2896"/>
    <w:rsid w:val="00EA2B7A"/>
    <w:rsid w:val="00EA2D0C"/>
    <w:rsid w:val="00EA2F0A"/>
    <w:rsid w:val="00EA3D85"/>
    <w:rsid w:val="00EA4111"/>
    <w:rsid w:val="00EA46E0"/>
    <w:rsid w:val="00EA46E3"/>
    <w:rsid w:val="00EA4771"/>
    <w:rsid w:val="00EA4A68"/>
    <w:rsid w:val="00EA4C1E"/>
    <w:rsid w:val="00EA4E2B"/>
    <w:rsid w:val="00EA50CD"/>
    <w:rsid w:val="00EA520D"/>
    <w:rsid w:val="00EA5AD2"/>
    <w:rsid w:val="00EA5BE1"/>
    <w:rsid w:val="00EA5E3D"/>
    <w:rsid w:val="00EA5FBC"/>
    <w:rsid w:val="00EA60BE"/>
    <w:rsid w:val="00EA686D"/>
    <w:rsid w:val="00EA6955"/>
    <w:rsid w:val="00EA702D"/>
    <w:rsid w:val="00EA7BAC"/>
    <w:rsid w:val="00EB00EE"/>
    <w:rsid w:val="00EB0694"/>
    <w:rsid w:val="00EB07BD"/>
    <w:rsid w:val="00EB1B0C"/>
    <w:rsid w:val="00EB2148"/>
    <w:rsid w:val="00EB22D6"/>
    <w:rsid w:val="00EB2493"/>
    <w:rsid w:val="00EB2709"/>
    <w:rsid w:val="00EB2846"/>
    <w:rsid w:val="00EB2CB0"/>
    <w:rsid w:val="00EB2CC5"/>
    <w:rsid w:val="00EB3007"/>
    <w:rsid w:val="00EB30CC"/>
    <w:rsid w:val="00EB3BA7"/>
    <w:rsid w:val="00EB3D1D"/>
    <w:rsid w:val="00EB3ED5"/>
    <w:rsid w:val="00EB4294"/>
    <w:rsid w:val="00EB4391"/>
    <w:rsid w:val="00EB440E"/>
    <w:rsid w:val="00EB4500"/>
    <w:rsid w:val="00EB46B5"/>
    <w:rsid w:val="00EB4E03"/>
    <w:rsid w:val="00EB4FBA"/>
    <w:rsid w:val="00EB51B4"/>
    <w:rsid w:val="00EB5304"/>
    <w:rsid w:val="00EB5A94"/>
    <w:rsid w:val="00EB6972"/>
    <w:rsid w:val="00EB6BAD"/>
    <w:rsid w:val="00EB74FF"/>
    <w:rsid w:val="00EB761F"/>
    <w:rsid w:val="00EC03B8"/>
    <w:rsid w:val="00EC041E"/>
    <w:rsid w:val="00EC0576"/>
    <w:rsid w:val="00EC0DBD"/>
    <w:rsid w:val="00EC130C"/>
    <w:rsid w:val="00EC1E15"/>
    <w:rsid w:val="00EC1E89"/>
    <w:rsid w:val="00EC20EC"/>
    <w:rsid w:val="00EC2181"/>
    <w:rsid w:val="00EC2233"/>
    <w:rsid w:val="00EC2785"/>
    <w:rsid w:val="00EC287E"/>
    <w:rsid w:val="00EC2D0C"/>
    <w:rsid w:val="00EC2E16"/>
    <w:rsid w:val="00EC2EED"/>
    <w:rsid w:val="00EC3782"/>
    <w:rsid w:val="00EC38B6"/>
    <w:rsid w:val="00EC38D3"/>
    <w:rsid w:val="00EC3953"/>
    <w:rsid w:val="00EC39D1"/>
    <w:rsid w:val="00EC3F2B"/>
    <w:rsid w:val="00EC42EE"/>
    <w:rsid w:val="00EC4612"/>
    <w:rsid w:val="00EC478B"/>
    <w:rsid w:val="00EC4809"/>
    <w:rsid w:val="00EC4C66"/>
    <w:rsid w:val="00EC52E1"/>
    <w:rsid w:val="00EC5706"/>
    <w:rsid w:val="00EC57C8"/>
    <w:rsid w:val="00EC587F"/>
    <w:rsid w:val="00EC5E35"/>
    <w:rsid w:val="00EC6179"/>
    <w:rsid w:val="00EC61C1"/>
    <w:rsid w:val="00EC6524"/>
    <w:rsid w:val="00EC6657"/>
    <w:rsid w:val="00EC68B9"/>
    <w:rsid w:val="00EC6C04"/>
    <w:rsid w:val="00EC6DF0"/>
    <w:rsid w:val="00EC6EB8"/>
    <w:rsid w:val="00EC6F93"/>
    <w:rsid w:val="00EC70FB"/>
    <w:rsid w:val="00EC77B3"/>
    <w:rsid w:val="00ED0209"/>
    <w:rsid w:val="00ED0533"/>
    <w:rsid w:val="00ED06C6"/>
    <w:rsid w:val="00ED0839"/>
    <w:rsid w:val="00ED1071"/>
    <w:rsid w:val="00ED10EA"/>
    <w:rsid w:val="00ED1255"/>
    <w:rsid w:val="00ED13E0"/>
    <w:rsid w:val="00ED147B"/>
    <w:rsid w:val="00ED1CE0"/>
    <w:rsid w:val="00ED2391"/>
    <w:rsid w:val="00ED2737"/>
    <w:rsid w:val="00ED2A27"/>
    <w:rsid w:val="00ED2AC2"/>
    <w:rsid w:val="00ED2D11"/>
    <w:rsid w:val="00ED2DBA"/>
    <w:rsid w:val="00ED352F"/>
    <w:rsid w:val="00ED3CA2"/>
    <w:rsid w:val="00ED3DD2"/>
    <w:rsid w:val="00ED3DDB"/>
    <w:rsid w:val="00ED422C"/>
    <w:rsid w:val="00ED466C"/>
    <w:rsid w:val="00ED4FF4"/>
    <w:rsid w:val="00ED58BB"/>
    <w:rsid w:val="00ED74FA"/>
    <w:rsid w:val="00ED792C"/>
    <w:rsid w:val="00ED7EF3"/>
    <w:rsid w:val="00ED7F1D"/>
    <w:rsid w:val="00EE0774"/>
    <w:rsid w:val="00EE0C60"/>
    <w:rsid w:val="00EE0C8F"/>
    <w:rsid w:val="00EE0D36"/>
    <w:rsid w:val="00EE0EF4"/>
    <w:rsid w:val="00EE11C9"/>
    <w:rsid w:val="00EE1ABB"/>
    <w:rsid w:val="00EE1C08"/>
    <w:rsid w:val="00EE1E54"/>
    <w:rsid w:val="00EE2573"/>
    <w:rsid w:val="00EE2973"/>
    <w:rsid w:val="00EE2C12"/>
    <w:rsid w:val="00EE2F4B"/>
    <w:rsid w:val="00EE31CE"/>
    <w:rsid w:val="00EE4302"/>
    <w:rsid w:val="00EE4A79"/>
    <w:rsid w:val="00EE5986"/>
    <w:rsid w:val="00EE5DD5"/>
    <w:rsid w:val="00EE618C"/>
    <w:rsid w:val="00EE62BF"/>
    <w:rsid w:val="00EE641F"/>
    <w:rsid w:val="00EE693C"/>
    <w:rsid w:val="00EE6D98"/>
    <w:rsid w:val="00EE7240"/>
    <w:rsid w:val="00EE72F1"/>
    <w:rsid w:val="00EE7626"/>
    <w:rsid w:val="00EE7B6B"/>
    <w:rsid w:val="00EE7C45"/>
    <w:rsid w:val="00EE7E02"/>
    <w:rsid w:val="00EF01CA"/>
    <w:rsid w:val="00EF0293"/>
    <w:rsid w:val="00EF0C76"/>
    <w:rsid w:val="00EF0E7E"/>
    <w:rsid w:val="00EF11D6"/>
    <w:rsid w:val="00EF158C"/>
    <w:rsid w:val="00EF15DF"/>
    <w:rsid w:val="00EF177A"/>
    <w:rsid w:val="00EF24A8"/>
    <w:rsid w:val="00EF2BB5"/>
    <w:rsid w:val="00EF2E6B"/>
    <w:rsid w:val="00EF2FB2"/>
    <w:rsid w:val="00EF325E"/>
    <w:rsid w:val="00EF38A9"/>
    <w:rsid w:val="00EF3CA9"/>
    <w:rsid w:val="00EF3E4F"/>
    <w:rsid w:val="00EF41DE"/>
    <w:rsid w:val="00EF4748"/>
    <w:rsid w:val="00EF476E"/>
    <w:rsid w:val="00EF5045"/>
    <w:rsid w:val="00EF527A"/>
    <w:rsid w:val="00EF539A"/>
    <w:rsid w:val="00EF5683"/>
    <w:rsid w:val="00EF5994"/>
    <w:rsid w:val="00EF5AC2"/>
    <w:rsid w:val="00EF5FC2"/>
    <w:rsid w:val="00EF604C"/>
    <w:rsid w:val="00EF6900"/>
    <w:rsid w:val="00EF6A54"/>
    <w:rsid w:val="00EF7D10"/>
    <w:rsid w:val="00F00959"/>
    <w:rsid w:val="00F009AD"/>
    <w:rsid w:val="00F00AE0"/>
    <w:rsid w:val="00F00D67"/>
    <w:rsid w:val="00F011F0"/>
    <w:rsid w:val="00F01980"/>
    <w:rsid w:val="00F01C52"/>
    <w:rsid w:val="00F01DDB"/>
    <w:rsid w:val="00F01EFB"/>
    <w:rsid w:val="00F01FE2"/>
    <w:rsid w:val="00F026AB"/>
    <w:rsid w:val="00F02A01"/>
    <w:rsid w:val="00F02A8A"/>
    <w:rsid w:val="00F04378"/>
    <w:rsid w:val="00F04AE2"/>
    <w:rsid w:val="00F04D0E"/>
    <w:rsid w:val="00F04D5C"/>
    <w:rsid w:val="00F05DE9"/>
    <w:rsid w:val="00F05E32"/>
    <w:rsid w:val="00F06695"/>
    <w:rsid w:val="00F06747"/>
    <w:rsid w:val="00F0697E"/>
    <w:rsid w:val="00F06BD8"/>
    <w:rsid w:val="00F06F8B"/>
    <w:rsid w:val="00F0717F"/>
    <w:rsid w:val="00F07687"/>
    <w:rsid w:val="00F0787F"/>
    <w:rsid w:val="00F103B1"/>
    <w:rsid w:val="00F106C4"/>
    <w:rsid w:val="00F10A68"/>
    <w:rsid w:val="00F10DCC"/>
    <w:rsid w:val="00F10EE5"/>
    <w:rsid w:val="00F112CC"/>
    <w:rsid w:val="00F11450"/>
    <w:rsid w:val="00F117F9"/>
    <w:rsid w:val="00F1185E"/>
    <w:rsid w:val="00F11DD2"/>
    <w:rsid w:val="00F11F33"/>
    <w:rsid w:val="00F120E9"/>
    <w:rsid w:val="00F122C0"/>
    <w:rsid w:val="00F12428"/>
    <w:rsid w:val="00F12563"/>
    <w:rsid w:val="00F12573"/>
    <w:rsid w:val="00F1293B"/>
    <w:rsid w:val="00F12949"/>
    <w:rsid w:val="00F130ED"/>
    <w:rsid w:val="00F1326C"/>
    <w:rsid w:val="00F13D76"/>
    <w:rsid w:val="00F13DFA"/>
    <w:rsid w:val="00F13FCA"/>
    <w:rsid w:val="00F144A3"/>
    <w:rsid w:val="00F14B20"/>
    <w:rsid w:val="00F14D77"/>
    <w:rsid w:val="00F150C7"/>
    <w:rsid w:val="00F1581F"/>
    <w:rsid w:val="00F15932"/>
    <w:rsid w:val="00F1599A"/>
    <w:rsid w:val="00F15B76"/>
    <w:rsid w:val="00F162DF"/>
    <w:rsid w:val="00F1652C"/>
    <w:rsid w:val="00F1664D"/>
    <w:rsid w:val="00F1672F"/>
    <w:rsid w:val="00F17738"/>
    <w:rsid w:val="00F17ADE"/>
    <w:rsid w:val="00F17C8A"/>
    <w:rsid w:val="00F207CD"/>
    <w:rsid w:val="00F2091B"/>
    <w:rsid w:val="00F20F5B"/>
    <w:rsid w:val="00F2208B"/>
    <w:rsid w:val="00F2211D"/>
    <w:rsid w:val="00F22BE1"/>
    <w:rsid w:val="00F2328C"/>
    <w:rsid w:val="00F23630"/>
    <w:rsid w:val="00F23BAA"/>
    <w:rsid w:val="00F23F98"/>
    <w:rsid w:val="00F241D4"/>
    <w:rsid w:val="00F241F5"/>
    <w:rsid w:val="00F24A80"/>
    <w:rsid w:val="00F24D18"/>
    <w:rsid w:val="00F24F6E"/>
    <w:rsid w:val="00F25617"/>
    <w:rsid w:val="00F25A0F"/>
    <w:rsid w:val="00F25A90"/>
    <w:rsid w:val="00F25AEB"/>
    <w:rsid w:val="00F25CF9"/>
    <w:rsid w:val="00F2649D"/>
    <w:rsid w:val="00F26673"/>
    <w:rsid w:val="00F2694E"/>
    <w:rsid w:val="00F26A6E"/>
    <w:rsid w:val="00F26B1A"/>
    <w:rsid w:val="00F26D14"/>
    <w:rsid w:val="00F27554"/>
    <w:rsid w:val="00F2765B"/>
    <w:rsid w:val="00F276AC"/>
    <w:rsid w:val="00F27948"/>
    <w:rsid w:val="00F27AD8"/>
    <w:rsid w:val="00F27B68"/>
    <w:rsid w:val="00F27DB8"/>
    <w:rsid w:val="00F27FCA"/>
    <w:rsid w:val="00F30189"/>
    <w:rsid w:val="00F30672"/>
    <w:rsid w:val="00F3077A"/>
    <w:rsid w:val="00F30823"/>
    <w:rsid w:val="00F311CC"/>
    <w:rsid w:val="00F3124C"/>
    <w:rsid w:val="00F31286"/>
    <w:rsid w:val="00F31D72"/>
    <w:rsid w:val="00F3215C"/>
    <w:rsid w:val="00F325DC"/>
    <w:rsid w:val="00F33402"/>
    <w:rsid w:val="00F338A3"/>
    <w:rsid w:val="00F33BC2"/>
    <w:rsid w:val="00F341C5"/>
    <w:rsid w:val="00F34741"/>
    <w:rsid w:val="00F34D85"/>
    <w:rsid w:val="00F351BB"/>
    <w:rsid w:val="00F358D1"/>
    <w:rsid w:val="00F35B91"/>
    <w:rsid w:val="00F35F24"/>
    <w:rsid w:val="00F36291"/>
    <w:rsid w:val="00F3675C"/>
    <w:rsid w:val="00F368BB"/>
    <w:rsid w:val="00F36B1E"/>
    <w:rsid w:val="00F36BE1"/>
    <w:rsid w:val="00F37031"/>
    <w:rsid w:val="00F37ADD"/>
    <w:rsid w:val="00F37C69"/>
    <w:rsid w:val="00F37D47"/>
    <w:rsid w:val="00F37F00"/>
    <w:rsid w:val="00F4000A"/>
    <w:rsid w:val="00F41A7E"/>
    <w:rsid w:val="00F421CD"/>
    <w:rsid w:val="00F42211"/>
    <w:rsid w:val="00F424F2"/>
    <w:rsid w:val="00F427FE"/>
    <w:rsid w:val="00F428B4"/>
    <w:rsid w:val="00F42AA2"/>
    <w:rsid w:val="00F42B54"/>
    <w:rsid w:val="00F42F4D"/>
    <w:rsid w:val="00F43389"/>
    <w:rsid w:val="00F44001"/>
    <w:rsid w:val="00F442EF"/>
    <w:rsid w:val="00F44C1C"/>
    <w:rsid w:val="00F44EEF"/>
    <w:rsid w:val="00F45007"/>
    <w:rsid w:val="00F45066"/>
    <w:rsid w:val="00F4533E"/>
    <w:rsid w:val="00F462E9"/>
    <w:rsid w:val="00F46810"/>
    <w:rsid w:val="00F4688C"/>
    <w:rsid w:val="00F472B5"/>
    <w:rsid w:val="00F47B5D"/>
    <w:rsid w:val="00F47D7D"/>
    <w:rsid w:val="00F50361"/>
    <w:rsid w:val="00F50676"/>
    <w:rsid w:val="00F508A2"/>
    <w:rsid w:val="00F511E4"/>
    <w:rsid w:val="00F51A6C"/>
    <w:rsid w:val="00F51F5E"/>
    <w:rsid w:val="00F525A4"/>
    <w:rsid w:val="00F52CC0"/>
    <w:rsid w:val="00F52EB4"/>
    <w:rsid w:val="00F53998"/>
    <w:rsid w:val="00F54128"/>
    <w:rsid w:val="00F54156"/>
    <w:rsid w:val="00F542B7"/>
    <w:rsid w:val="00F546A2"/>
    <w:rsid w:val="00F546AC"/>
    <w:rsid w:val="00F546C0"/>
    <w:rsid w:val="00F55429"/>
    <w:rsid w:val="00F555F9"/>
    <w:rsid w:val="00F55C99"/>
    <w:rsid w:val="00F55E70"/>
    <w:rsid w:val="00F55FB1"/>
    <w:rsid w:val="00F56207"/>
    <w:rsid w:val="00F5704A"/>
    <w:rsid w:val="00F5737D"/>
    <w:rsid w:val="00F57732"/>
    <w:rsid w:val="00F57DA7"/>
    <w:rsid w:val="00F57EF1"/>
    <w:rsid w:val="00F6032B"/>
    <w:rsid w:val="00F6045F"/>
    <w:rsid w:val="00F60512"/>
    <w:rsid w:val="00F60BCE"/>
    <w:rsid w:val="00F61333"/>
    <w:rsid w:val="00F61876"/>
    <w:rsid w:val="00F62046"/>
    <w:rsid w:val="00F624B3"/>
    <w:rsid w:val="00F624E0"/>
    <w:rsid w:val="00F62653"/>
    <w:rsid w:val="00F628B4"/>
    <w:rsid w:val="00F62A0E"/>
    <w:rsid w:val="00F62DCA"/>
    <w:rsid w:val="00F62ED9"/>
    <w:rsid w:val="00F634AB"/>
    <w:rsid w:val="00F6350A"/>
    <w:rsid w:val="00F63709"/>
    <w:rsid w:val="00F6391D"/>
    <w:rsid w:val="00F64422"/>
    <w:rsid w:val="00F6454D"/>
    <w:rsid w:val="00F66012"/>
    <w:rsid w:val="00F660D6"/>
    <w:rsid w:val="00F665AD"/>
    <w:rsid w:val="00F665DD"/>
    <w:rsid w:val="00F66AE7"/>
    <w:rsid w:val="00F66D9F"/>
    <w:rsid w:val="00F67363"/>
    <w:rsid w:val="00F67B6F"/>
    <w:rsid w:val="00F70357"/>
    <w:rsid w:val="00F70395"/>
    <w:rsid w:val="00F703F7"/>
    <w:rsid w:val="00F70AC8"/>
    <w:rsid w:val="00F71196"/>
    <w:rsid w:val="00F718E5"/>
    <w:rsid w:val="00F719CC"/>
    <w:rsid w:val="00F71A9F"/>
    <w:rsid w:val="00F71B37"/>
    <w:rsid w:val="00F71C68"/>
    <w:rsid w:val="00F71D85"/>
    <w:rsid w:val="00F71F6B"/>
    <w:rsid w:val="00F7207D"/>
    <w:rsid w:val="00F7242D"/>
    <w:rsid w:val="00F72761"/>
    <w:rsid w:val="00F72B1A"/>
    <w:rsid w:val="00F72D72"/>
    <w:rsid w:val="00F72E0B"/>
    <w:rsid w:val="00F7345F"/>
    <w:rsid w:val="00F73CAE"/>
    <w:rsid w:val="00F7433F"/>
    <w:rsid w:val="00F744CF"/>
    <w:rsid w:val="00F74AED"/>
    <w:rsid w:val="00F74CB8"/>
    <w:rsid w:val="00F74E6A"/>
    <w:rsid w:val="00F759DD"/>
    <w:rsid w:val="00F75F2F"/>
    <w:rsid w:val="00F766E2"/>
    <w:rsid w:val="00F76E4B"/>
    <w:rsid w:val="00F76F61"/>
    <w:rsid w:val="00F77A6D"/>
    <w:rsid w:val="00F77DDA"/>
    <w:rsid w:val="00F800E2"/>
    <w:rsid w:val="00F80299"/>
    <w:rsid w:val="00F8141A"/>
    <w:rsid w:val="00F81E7B"/>
    <w:rsid w:val="00F821CD"/>
    <w:rsid w:val="00F8250D"/>
    <w:rsid w:val="00F826C0"/>
    <w:rsid w:val="00F8323F"/>
    <w:rsid w:val="00F83331"/>
    <w:rsid w:val="00F83689"/>
    <w:rsid w:val="00F838E7"/>
    <w:rsid w:val="00F83B43"/>
    <w:rsid w:val="00F83BB6"/>
    <w:rsid w:val="00F83D47"/>
    <w:rsid w:val="00F83E7A"/>
    <w:rsid w:val="00F84547"/>
    <w:rsid w:val="00F84CF8"/>
    <w:rsid w:val="00F85841"/>
    <w:rsid w:val="00F858F0"/>
    <w:rsid w:val="00F85C41"/>
    <w:rsid w:val="00F85D08"/>
    <w:rsid w:val="00F86153"/>
    <w:rsid w:val="00F86617"/>
    <w:rsid w:val="00F86AE4"/>
    <w:rsid w:val="00F870EC"/>
    <w:rsid w:val="00F87872"/>
    <w:rsid w:val="00F87994"/>
    <w:rsid w:val="00F87AD1"/>
    <w:rsid w:val="00F901E7"/>
    <w:rsid w:val="00F9063A"/>
    <w:rsid w:val="00F90987"/>
    <w:rsid w:val="00F909E2"/>
    <w:rsid w:val="00F90AF1"/>
    <w:rsid w:val="00F90B9F"/>
    <w:rsid w:val="00F90D1D"/>
    <w:rsid w:val="00F90F07"/>
    <w:rsid w:val="00F91641"/>
    <w:rsid w:val="00F916AB"/>
    <w:rsid w:val="00F91970"/>
    <w:rsid w:val="00F91A76"/>
    <w:rsid w:val="00F91CD5"/>
    <w:rsid w:val="00F9236E"/>
    <w:rsid w:val="00F92C8F"/>
    <w:rsid w:val="00F930BC"/>
    <w:rsid w:val="00F932E7"/>
    <w:rsid w:val="00F93839"/>
    <w:rsid w:val="00F93CD0"/>
    <w:rsid w:val="00F93D5E"/>
    <w:rsid w:val="00F94063"/>
    <w:rsid w:val="00F940D2"/>
    <w:rsid w:val="00F945F0"/>
    <w:rsid w:val="00F94621"/>
    <w:rsid w:val="00F946EC"/>
    <w:rsid w:val="00F94B14"/>
    <w:rsid w:val="00F94C3F"/>
    <w:rsid w:val="00F94FA7"/>
    <w:rsid w:val="00F952AB"/>
    <w:rsid w:val="00F9577E"/>
    <w:rsid w:val="00F957AD"/>
    <w:rsid w:val="00F95A43"/>
    <w:rsid w:val="00F95B8D"/>
    <w:rsid w:val="00F96338"/>
    <w:rsid w:val="00F968E4"/>
    <w:rsid w:val="00F96F49"/>
    <w:rsid w:val="00F9700B"/>
    <w:rsid w:val="00F97160"/>
    <w:rsid w:val="00F973F1"/>
    <w:rsid w:val="00F9767E"/>
    <w:rsid w:val="00F979C8"/>
    <w:rsid w:val="00F97B0A"/>
    <w:rsid w:val="00F97C3B"/>
    <w:rsid w:val="00F97C4C"/>
    <w:rsid w:val="00F97C82"/>
    <w:rsid w:val="00FA05EB"/>
    <w:rsid w:val="00FA16F9"/>
    <w:rsid w:val="00FA17AA"/>
    <w:rsid w:val="00FA182B"/>
    <w:rsid w:val="00FA190A"/>
    <w:rsid w:val="00FA1ADD"/>
    <w:rsid w:val="00FA1BD5"/>
    <w:rsid w:val="00FA1C91"/>
    <w:rsid w:val="00FA2087"/>
    <w:rsid w:val="00FA2698"/>
    <w:rsid w:val="00FA2C24"/>
    <w:rsid w:val="00FA305D"/>
    <w:rsid w:val="00FA33B3"/>
    <w:rsid w:val="00FA345D"/>
    <w:rsid w:val="00FA36B7"/>
    <w:rsid w:val="00FA3865"/>
    <w:rsid w:val="00FA3ACC"/>
    <w:rsid w:val="00FA41A4"/>
    <w:rsid w:val="00FA43F7"/>
    <w:rsid w:val="00FA4612"/>
    <w:rsid w:val="00FA47E8"/>
    <w:rsid w:val="00FA4B0E"/>
    <w:rsid w:val="00FA4E1B"/>
    <w:rsid w:val="00FA502D"/>
    <w:rsid w:val="00FA5075"/>
    <w:rsid w:val="00FA52BC"/>
    <w:rsid w:val="00FA566A"/>
    <w:rsid w:val="00FA580C"/>
    <w:rsid w:val="00FA5F64"/>
    <w:rsid w:val="00FA6553"/>
    <w:rsid w:val="00FA665A"/>
    <w:rsid w:val="00FA6865"/>
    <w:rsid w:val="00FA68CE"/>
    <w:rsid w:val="00FA6972"/>
    <w:rsid w:val="00FA6CE8"/>
    <w:rsid w:val="00FA6D7C"/>
    <w:rsid w:val="00FA6E4A"/>
    <w:rsid w:val="00FA71EB"/>
    <w:rsid w:val="00FA7279"/>
    <w:rsid w:val="00FA78F1"/>
    <w:rsid w:val="00FA799F"/>
    <w:rsid w:val="00FA7B86"/>
    <w:rsid w:val="00FA7DF3"/>
    <w:rsid w:val="00FB010F"/>
    <w:rsid w:val="00FB036B"/>
    <w:rsid w:val="00FB0638"/>
    <w:rsid w:val="00FB06E9"/>
    <w:rsid w:val="00FB0716"/>
    <w:rsid w:val="00FB0C88"/>
    <w:rsid w:val="00FB0D22"/>
    <w:rsid w:val="00FB1016"/>
    <w:rsid w:val="00FB1055"/>
    <w:rsid w:val="00FB1239"/>
    <w:rsid w:val="00FB12A9"/>
    <w:rsid w:val="00FB16E2"/>
    <w:rsid w:val="00FB1C15"/>
    <w:rsid w:val="00FB1C79"/>
    <w:rsid w:val="00FB1E00"/>
    <w:rsid w:val="00FB1EFC"/>
    <w:rsid w:val="00FB224B"/>
    <w:rsid w:val="00FB33EB"/>
    <w:rsid w:val="00FB3EDB"/>
    <w:rsid w:val="00FB4002"/>
    <w:rsid w:val="00FB477F"/>
    <w:rsid w:val="00FB4C02"/>
    <w:rsid w:val="00FB543A"/>
    <w:rsid w:val="00FB55DB"/>
    <w:rsid w:val="00FB59ED"/>
    <w:rsid w:val="00FB59F0"/>
    <w:rsid w:val="00FB5FBD"/>
    <w:rsid w:val="00FB6048"/>
    <w:rsid w:val="00FB6083"/>
    <w:rsid w:val="00FB6468"/>
    <w:rsid w:val="00FB6B63"/>
    <w:rsid w:val="00FB7129"/>
    <w:rsid w:val="00FB79B2"/>
    <w:rsid w:val="00FB7F5C"/>
    <w:rsid w:val="00FC0777"/>
    <w:rsid w:val="00FC0C45"/>
    <w:rsid w:val="00FC2769"/>
    <w:rsid w:val="00FC2797"/>
    <w:rsid w:val="00FC27FA"/>
    <w:rsid w:val="00FC363E"/>
    <w:rsid w:val="00FC3D19"/>
    <w:rsid w:val="00FC4FA1"/>
    <w:rsid w:val="00FC51FC"/>
    <w:rsid w:val="00FC5C05"/>
    <w:rsid w:val="00FC5E2C"/>
    <w:rsid w:val="00FC5E88"/>
    <w:rsid w:val="00FC6179"/>
    <w:rsid w:val="00FC65F5"/>
    <w:rsid w:val="00FC6B11"/>
    <w:rsid w:val="00FC6E6C"/>
    <w:rsid w:val="00FC78F6"/>
    <w:rsid w:val="00FD0830"/>
    <w:rsid w:val="00FD08FD"/>
    <w:rsid w:val="00FD0D40"/>
    <w:rsid w:val="00FD0D7F"/>
    <w:rsid w:val="00FD11FE"/>
    <w:rsid w:val="00FD16DC"/>
    <w:rsid w:val="00FD1997"/>
    <w:rsid w:val="00FD19C4"/>
    <w:rsid w:val="00FD1B74"/>
    <w:rsid w:val="00FD20B3"/>
    <w:rsid w:val="00FD261F"/>
    <w:rsid w:val="00FD2AC0"/>
    <w:rsid w:val="00FD3294"/>
    <w:rsid w:val="00FD3987"/>
    <w:rsid w:val="00FD3A41"/>
    <w:rsid w:val="00FD4512"/>
    <w:rsid w:val="00FD4596"/>
    <w:rsid w:val="00FD46D3"/>
    <w:rsid w:val="00FD480D"/>
    <w:rsid w:val="00FD4D9A"/>
    <w:rsid w:val="00FD5008"/>
    <w:rsid w:val="00FD50AA"/>
    <w:rsid w:val="00FD566F"/>
    <w:rsid w:val="00FD58ED"/>
    <w:rsid w:val="00FD5A65"/>
    <w:rsid w:val="00FD5CD0"/>
    <w:rsid w:val="00FD5D11"/>
    <w:rsid w:val="00FD62F7"/>
    <w:rsid w:val="00FD648F"/>
    <w:rsid w:val="00FD65B5"/>
    <w:rsid w:val="00FD683A"/>
    <w:rsid w:val="00FD68B8"/>
    <w:rsid w:val="00FD6B75"/>
    <w:rsid w:val="00FD7294"/>
    <w:rsid w:val="00FD73A2"/>
    <w:rsid w:val="00FD7A43"/>
    <w:rsid w:val="00FD7DB0"/>
    <w:rsid w:val="00FE011E"/>
    <w:rsid w:val="00FE0698"/>
    <w:rsid w:val="00FE10CC"/>
    <w:rsid w:val="00FE1EAB"/>
    <w:rsid w:val="00FE2A96"/>
    <w:rsid w:val="00FE2D94"/>
    <w:rsid w:val="00FE2E25"/>
    <w:rsid w:val="00FE2E6F"/>
    <w:rsid w:val="00FE32BB"/>
    <w:rsid w:val="00FE3420"/>
    <w:rsid w:val="00FE3792"/>
    <w:rsid w:val="00FE382D"/>
    <w:rsid w:val="00FE3D95"/>
    <w:rsid w:val="00FE42D3"/>
    <w:rsid w:val="00FE436A"/>
    <w:rsid w:val="00FE43F6"/>
    <w:rsid w:val="00FE4471"/>
    <w:rsid w:val="00FE48E7"/>
    <w:rsid w:val="00FE5742"/>
    <w:rsid w:val="00FE6BDA"/>
    <w:rsid w:val="00FE704E"/>
    <w:rsid w:val="00FE7859"/>
    <w:rsid w:val="00FE7B93"/>
    <w:rsid w:val="00FE7FE6"/>
    <w:rsid w:val="00FF0B13"/>
    <w:rsid w:val="00FF0DB7"/>
    <w:rsid w:val="00FF1B9B"/>
    <w:rsid w:val="00FF1D5E"/>
    <w:rsid w:val="00FF1DBF"/>
    <w:rsid w:val="00FF21AC"/>
    <w:rsid w:val="00FF2470"/>
    <w:rsid w:val="00FF2CBA"/>
    <w:rsid w:val="00FF2F54"/>
    <w:rsid w:val="00FF3643"/>
    <w:rsid w:val="00FF3895"/>
    <w:rsid w:val="00FF43C7"/>
    <w:rsid w:val="00FF49C1"/>
    <w:rsid w:val="00FF5838"/>
    <w:rsid w:val="00FF6186"/>
    <w:rsid w:val="00FF6300"/>
    <w:rsid w:val="00FF6790"/>
    <w:rsid w:val="00FF6838"/>
    <w:rsid w:val="00FF755D"/>
    <w:rsid w:val="00FF7BDC"/>
    <w:rsid w:val="00FF7F84"/>
    <w:rsid w:val="01169C06"/>
    <w:rsid w:val="01231A87"/>
    <w:rsid w:val="013A113B"/>
    <w:rsid w:val="015A963E"/>
    <w:rsid w:val="017FDF6D"/>
    <w:rsid w:val="01CB7FF0"/>
    <w:rsid w:val="01CDE56A"/>
    <w:rsid w:val="01E148C8"/>
    <w:rsid w:val="01EA1BCF"/>
    <w:rsid w:val="01EF38F9"/>
    <w:rsid w:val="01F00895"/>
    <w:rsid w:val="01F13A7B"/>
    <w:rsid w:val="021ACF29"/>
    <w:rsid w:val="02353333"/>
    <w:rsid w:val="024E3EC9"/>
    <w:rsid w:val="025DDB74"/>
    <w:rsid w:val="02602D3B"/>
    <w:rsid w:val="026E627F"/>
    <w:rsid w:val="0273400E"/>
    <w:rsid w:val="0273E2B5"/>
    <w:rsid w:val="027A80AF"/>
    <w:rsid w:val="028D9F18"/>
    <w:rsid w:val="02B57F73"/>
    <w:rsid w:val="02B737EC"/>
    <w:rsid w:val="02B99759"/>
    <w:rsid w:val="02BA5FA5"/>
    <w:rsid w:val="02BF374F"/>
    <w:rsid w:val="02C4C6C8"/>
    <w:rsid w:val="03039187"/>
    <w:rsid w:val="030FF1AF"/>
    <w:rsid w:val="035719E2"/>
    <w:rsid w:val="03590268"/>
    <w:rsid w:val="03897C20"/>
    <w:rsid w:val="038F638B"/>
    <w:rsid w:val="039D8014"/>
    <w:rsid w:val="03A1B1C4"/>
    <w:rsid w:val="03AC74EA"/>
    <w:rsid w:val="03BF8A1C"/>
    <w:rsid w:val="0402AAE8"/>
    <w:rsid w:val="0428CE61"/>
    <w:rsid w:val="043830C5"/>
    <w:rsid w:val="0444F605"/>
    <w:rsid w:val="0447D14F"/>
    <w:rsid w:val="0447DBB4"/>
    <w:rsid w:val="044DAEFA"/>
    <w:rsid w:val="045CD7FD"/>
    <w:rsid w:val="047BD97A"/>
    <w:rsid w:val="048ABC6B"/>
    <w:rsid w:val="0490D231"/>
    <w:rsid w:val="0493CC13"/>
    <w:rsid w:val="0498CC81"/>
    <w:rsid w:val="049EB059"/>
    <w:rsid w:val="04C2377B"/>
    <w:rsid w:val="04D32D24"/>
    <w:rsid w:val="04DA0F90"/>
    <w:rsid w:val="04DA9FE5"/>
    <w:rsid w:val="04DB2AAD"/>
    <w:rsid w:val="04E67287"/>
    <w:rsid w:val="04F29666"/>
    <w:rsid w:val="0502FAA9"/>
    <w:rsid w:val="05135DB2"/>
    <w:rsid w:val="051428C6"/>
    <w:rsid w:val="0516D5C8"/>
    <w:rsid w:val="0551C249"/>
    <w:rsid w:val="05569295"/>
    <w:rsid w:val="056EBC15"/>
    <w:rsid w:val="057FAFB4"/>
    <w:rsid w:val="058A3FA5"/>
    <w:rsid w:val="058B4B5C"/>
    <w:rsid w:val="05A79A69"/>
    <w:rsid w:val="05B04758"/>
    <w:rsid w:val="05BF2B71"/>
    <w:rsid w:val="05CA8A84"/>
    <w:rsid w:val="05E7C9BF"/>
    <w:rsid w:val="05F0E311"/>
    <w:rsid w:val="05F88470"/>
    <w:rsid w:val="061119CB"/>
    <w:rsid w:val="061BD6BB"/>
    <w:rsid w:val="0640E7D8"/>
    <w:rsid w:val="0642F893"/>
    <w:rsid w:val="064A9277"/>
    <w:rsid w:val="06557259"/>
    <w:rsid w:val="067706F9"/>
    <w:rsid w:val="067D3D38"/>
    <w:rsid w:val="068B7F6C"/>
    <w:rsid w:val="06961152"/>
    <w:rsid w:val="069BA352"/>
    <w:rsid w:val="069BD430"/>
    <w:rsid w:val="06CC84EC"/>
    <w:rsid w:val="070C978B"/>
    <w:rsid w:val="071F5054"/>
    <w:rsid w:val="072FBF12"/>
    <w:rsid w:val="073D06B3"/>
    <w:rsid w:val="074AF076"/>
    <w:rsid w:val="075A9455"/>
    <w:rsid w:val="075BD5D1"/>
    <w:rsid w:val="0768CE49"/>
    <w:rsid w:val="07786B44"/>
    <w:rsid w:val="077EA9B3"/>
    <w:rsid w:val="077EC03C"/>
    <w:rsid w:val="0781D83B"/>
    <w:rsid w:val="079478BF"/>
    <w:rsid w:val="07BF846D"/>
    <w:rsid w:val="07C65D19"/>
    <w:rsid w:val="07F304F4"/>
    <w:rsid w:val="0808755A"/>
    <w:rsid w:val="08097A61"/>
    <w:rsid w:val="0817BA4D"/>
    <w:rsid w:val="081B67FC"/>
    <w:rsid w:val="085C1D7E"/>
    <w:rsid w:val="086C157F"/>
    <w:rsid w:val="087B03A5"/>
    <w:rsid w:val="0890F211"/>
    <w:rsid w:val="08A6BABE"/>
    <w:rsid w:val="08B772D1"/>
    <w:rsid w:val="08C745DC"/>
    <w:rsid w:val="08CA2BDA"/>
    <w:rsid w:val="08CCB433"/>
    <w:rsid w:val="08E9F070"/>
    <w:rsid w:val="08EB7ACE"/>
    <w:rsid w:val="08FBB0DC"/>
    <w:rsid w:val="0903974C"/>
    <w:rsid w:val="09219833"/>
    <w:rsid w:val="092883D3"/>
    <w:rsid w:val="093326D1"/>
    <w:rsid w:val="09370BB9"/>
    <w:rsid w:val="0948F06B"/>
    <w:rsid w:val="09542ABA"/>
    <w:rsid w:val="09568FE8"/>
    <w:rsid w:val="09687A71"/>
    <w:rsid w:val="096A0FF2"/>
    <w:rsid w:val="096E91B9"/>
    <w:rsid w:val="097764AE"/>
    <w:rsid w:val="097E5313"/>
    <w:rsid w:val="09807FDB"/>
    <w:rsid w:val="09890283"/>
    <w:rsid w:val="098BA215"/>
    <w:rsid w:val="099785F8"/>
    <w:rsid w:val="099EDB3F"/>
    <w:rsid w:val="09A0ECD2"/>
    <w:rsid w:val="09E70B19"/>
    <w:rsid w:val="09EFC43B"/>
    <w:rsid w:val="09FD6D1E"/>
    <w:rsid w:val="09FEAF52"/>
    <w:rsid w:val="0A16644A"/>
    <w:rsid w:val="0A1ED5A1"/>
    <w:rsid w:val="0A6CDA85"/>
    <w:rsid w:val="0A6DD26E"/>
    <w:rsid w:val="0A741E8B"/>
    <w:rsid w:val="0A7E85ED"/>
    <w:rsid w:val="0A92B43B"/>
    <w:rsid w:val="0A9644DE"/>
    <w:rsid w:val="0A9860D9"/>
    <w:rsid w:val="0AB84EE3"/>
    <w:rsid w:val="0AFA1322"/>
    <w:rsid w:val="0B31CADC"/>
    <w:rsid w:val="0B332975"/>
    <w:rsid w:val="0B357A57"/>
    <w:rsid w:val="0B37F402"/>
    <w:rsid w:val="0B3D350D"/>
    <w:rsid w:val="0B4A201F"/>
    <w:rsid w:val="0B50B880"/>
    <w:rsid w:val="0B511069"/>
    <w:rsid w:val="0B6DD7EB"/>
    <w:rsid w:val="0B77838F"/>
    <w:rsid w:val="0B7E9DEA"/>
    <w:rsid w:val="0B86CDB2"/>
    <w:rsid w:val="0B94DE51"/>
    <w:rsid w:val="0BC1EE2D"/>
    <w:rsid w:val="0BCA8A7A"/>
    <w:rsid w:val="0BD89F6E"/>
    <w:rsid w:val="0BE4FAD5"/>
    <w:rsid w:val="0BE8CC78"/>
    <w:rsid w:val="0BE9285C"/>
    <w:rsid w:val="0BEA2AE6"/>
    <w:rsid w:val="0BF2952B"/>
    <w:rsid w:val="0BF2AE75"/>
    <w:rsid w:val="0C26A21C"/>
    <w:rsid w:val="0C30FEA2"/>
    <w:rsid w:val="0C33FF7D"/>
    <w:rsid w:val="0C5350E2"/>
    <w:rsid w:val="0C8793AD"/>
    <w:rsid w:val="0C9F6679"/>
    <w:rsid w:val="0CA86B9F"/>
    <w:rsid w:val="0CAE4325"/>
    <w:rsid w:val="0CB45804"/>
    <w:rsid w:val="0CD097B7"/>
    <w:rsid w:val="0D06E81B"/>
    <w:rsid w:val="0D164335"/>
    <w:rsid w:val="0D17B0B9"/>
    <w:rsid w:val="0D1BC765"/>
    <w:rsid w:val="0D27B354"/>
    <w:rsid w:val="0D29FC83"/>
    <w:rsid w:val="0D32B6AD"/>
    <w:rsid w:val="0D3D81F2"/>
    <w:rsid w:val="0D57194E"/>
    <w:rsid w:val="0D6AA664"/>
    <w:rsid w:val="0D918B24"/>
    <w:rsid w:val="0D944F06"/>
    <w:rsid w:val="0DB2ACAB"/>
    <w:rsid w:val="0DB66AAC"/>
    <w:rsid w:val="0DBAA659"/>
    <w:rsid w:val="0DE852F0"/>
    <w:rsid w:val="0DF0E3A0"/>
    <w:rsid w:val="0DF3F0DF"/>
    <w:rsid w:val="0DF8DFBE"/>
    <w:rsid w:val="0DFFC4FB"/>
    <w:rsid w:val="0E021B19"/>
    <w:rsid w:val="0E13D170"/>
    <w:rsid w:val="0E16F270"/>
    <w:rsid w:val="0E1A71B3"/>
    <w:rsid w:val="0E1E1FBC"/>
    <w:rsid w:val="0E311AE8"/>
    <w:rsid w:val="0E34D5EB"/>
    <w:rsid w:val="0E4ADC41"/>
    <w:rsid w:val="0E4CD6C4"/>
    <w:rsid w:val="0E6154EF"/>
    <w:rsid w:val="0E6D1F5E"/>
    <w:rsid w:val="0E9BF0A0"/>
    <w:rsid w:val="0EA1CA03"/>
    <w:rsid w:val="0EA70521"/>
    <w:rsid w:val="0EB2A3BA"/>
    <w:rsid w:val="0EC0FAC1"/>
    <w:rsid w:val="0ECCC8B1"/>
    <w:rsid w:val="0ECDB10D"/>
    <w:rsid w:val="0ED6B64B"/>
    <w:rsid w:val="0F336A75"/>
    <w:rsid w:val="0F4B002C"/>
    <w:rsid w:val="0F5F3D39"/>
    <w:rsid w:val="0F720D4E"/>
    <w:rsid w:val="0FA25859"/>
    <w:rsid w:val="0FB09E89"/>
    <w:rsid w:val="0FC895A3"/>
    <w:rsid w:val="0FCFE251"/>
    <w:rsid w:val="0FD318A7"/>
    <w:rsid w:val="0FD33566"/>
    <w:rsid w:val="0FDC7980"/>
    <w:rsid w:val="0FEA95CE"/>
    <w:rsid w:val="1015F6A0"/>
    <w:rsid w:val="10239D28"/>
    <w:rsid w:val="10312917"/>
    <w:rsid w:val="10350805"/>
    <w:rsid w:val="10575086"/>
    <w:rsid w:val="105A13D7"/>
    <w:rsid w:val="105D7F63"/>
    <w:rsid w:val="10657565"/>
    <w:rsid w:val="106AD809"/>
    <w:rsid w:val="1078B7A5"/>
    <w:rsid w:val="10A21F15"/>
    <w:rsid w:val="10A4EB0A"/>
    <w:rsid w:val="10AB194B"/>
    <w:rsid w:val="10C15436"/>
    <w:rsid w:val="10EF550A"/>
    <w:rsid w:val="10F1A2CD"/>
    <w:rsid w:val="11020B43"/>
    <w:rsid w:val="11062900"/>
    <w:rsid w:val="118DDA0E"/>
    <w:rsid w:val="119FB2D7"/>
    <w:rsid w:val="11B8409F"/>
    <w:rsid w:val="11D5879B"/>
    <w:rsid w:val="11D859CC"/>
    <w:rsid w:val="11E3CA10"/>
    <w:rsid w:val="11E98034"/>
    <w:rsid w:val="11F3C212"/>
    <w:rsid w:val="11FD5024"/>
    <w:rsid w:val="1208BD8E"/>
    <w:rsid w:val="12104C0D"/>
    <w:rsid w:val="122A63CE"/>
    <w:rsid w:val="1235632B"/>
    <w:rsid w:val="124A01D3"/>
    <w:rsid w:val="125B38DF"/>
    <w:rsid w:val="125DE670"/>
    <w:rsid w:val="125FEF05"/>
    <w:rsid w:val="12720D12"/>
    <w:rsid w:val="12A0D938"/>
    <w:rsid w:val="12A7FAFC"/>
    <w:rsid w:val="12BA4112"/>
    <w:rsid w:val="12BBB469"/>
    <w:rsid w:val="12C04D36"/>
    <w:rsid w:val="12DC9A89"/>
    <w:rsid w:val="1302899B"/>
    <w:rsid w:val="132D7705"/>
    <w:rsid w:val="132D9BB2"/>
    <w:rsid w:val="132E421B"/>
    <w:rsid w:val="1339AF85"/>
    <w:rsid w:val="13464F46"/>
    <w:rsid w:val="136F0C6A"/>
    <w:rsid w:val="1373124F"/>
    <w:rsid w:val="13962E3F"/>
    <w:rsid w:val="13AFD8ED"/>
    <w:rsid w:val="13B5BA02"/>
    <w:rsid w:val="13BF8AD0"/>
    <w:rsid w:val="13C62D19"/>
    <w:rsid w:val="13CB7367"/>
    <w:rsid w:val="13D009C1"/>
    <w:rsid w:val="13D45AC5"/>
    <w:rsid w:val="13D6C59D"/>
    <w:rsid w:val="144659A9"/>
    <w:rsid w:val="144F6367"/>
    <w:rsid w:val="14768371"/>
    <w:rsid w:val="14936616"/>
    <w:rsid w:val="14A2470A"/>
    <w:rsid w:val="14B74FAB"/>
    <w:rsid w:val="14C6D9B6"/>
    <w:rsid w:val="14F7DB26"/>
    <w:rsid w:val="14FA6849"/>
    <w:rsid w:val="14FB057E"/>
    <w:rsid w:val="1506457B"/>
    <w:rsid w:val="15093D88"/>
    <w:rsid w:val="1510A85A"/>
    <w:rsid w:val="15208FD0"/>
    <w:rsid w:val="152BC530"/>
    <w:rsid w:val="1530CCE2"/>
    <w:rsid w:val="154893D7"/>
    <w:rsid w:val="155D86B4"/>
    <w:rsid w:val="15719AF1"/>
    <w:rsid w:val="158D61E7"/>
    <w:rsid w:val="158D9773"/>
    <w:rsid w:val="159B9E6F"/>
    <w:rsid w:val="15ACD762"/>
    <w:rsid w:val="15BB2728"/>
    <w:rsid w:val="15E4E9D4"/>
    <w:rsid w:val="15ED5AB8"/>
    <w:rsid w:val="15FB8B44"/>
    <w:rsid w:val="15FC7FBA"/>
    <w:rsid w:val="162016AF"/>
    <w:rsid w:val="1635B302"/>
    <w:rsid w:val="1635D8AA"/>
    <w:rsid w:val="1645B63D"/>
    <w:rsid w:val="1669401F"/>
    <w:rsid w:val="1682B4A1"/>
    <w:rsid w:val="169984A6"/>
    <w:rsid w:val="16B01B29"/>
    <w:rsid w:val="16B3FD56"/>
    <w:rsid w:val="16B6AE8B"/>
    <w:rsid w:val="16C0F130"/>
    <w:rsid w:val="16CD6FCA"/>
    <w:rsid w:val="16D8915E"/>
    <w:rsid w:val="16D8E9AA"/>
    <w:rsid w:val="16F4C51C"/>
    <w:rsid w:val="170F22AD"/>
    <w:rsid w:val="17134023"/>
    <w:rsid w:val="171A8A33"/>
    <w:rsid w:val="171C3CA2"/>
    <w:rsid w:val="171DCA55"/>
    <w:rsid w:val="1722E4F0"/>
    <w:rsid w:val="17277079"/>
    <w:rsid w:val="173B21B5"/>
    <w:rsid w:val="17436088"/>
    <w:rsid w:val="1749654F"/>
    <w:rsid w:val="17622D96"/>
    <w:rsid w:val="17999EBD"/>
    <w:rsid w:val="17A98A78"/>
    <w:rsid w:val="17B3C5FD"/>
    <w:rsid w:val="17B90264"/>
    <w:rsid w:val="17BC7A7D"/>
    <w:rsid w:val="17BD46D7"/>
    <w:rsid w:val="17CBE476"/>
    <w:rsid w:val="17CDDC80"/>
    <w:rsid w:val="17F30713"/>
    <w:rsid w:val="17F5A1B1"/>
    <w:rsid w:val="18087297"/>
    <w:rsid w:val="1835BA77"/>
    <w:rsid w:val="183D28A4"/>
    <w:rsid w:val="183F1E20"/>
    <w:rsid w:val="185CC191"/>
    <w:rsid w:val="186316B8"/>
    <w:rsid w:val="1864A6DF"/>
    <w:rsid w:val="187A4B2A"/>
    <w:rsid w:val="18A6F2F3"/>
    <w:rsid w:val="18A9FD1A"/>
    <w:rsid w:val="18AADA63"/>
    <w:rsid w:val="18BC7708"/>
    <w:rsid w:val="18BEDFA3"/>
    <w:rsid w:val="18D08FFB"/>
    <w:rsid w:val="18DD663B"/>
    <w:rsid w:val="18E04A5F"/>
    <w:rsid w:val="191F3599"/>
    <w:rsid w:val="1922BAD3"/>
    <w:rsid w:val="1923CBBD"/>
    <w:rsid w:val="1928F5A2"/>
    <w:rsid w:val="192C9491"/>
    <w:rsid w:val="1943F930"/>
    <w:rsid w:val="194E338D"/>
    <w:rsid w:val="19684C6F"/>
    <w:rsid w:val="19929873"/>
    <w:rsid w:val="19A9E08E"/>
    <w:rsid w:val="19AE08E6"/>
    <w:rsid w:val="19AF7E8D"/>
    <w:rsid w:val="19D99176"/>
    <w:rsid w:val="19F12C1E"/>
    <w:rsid w:val="19F56D4A"/>
    <w:rsid w:val="1A00B30A"/>
    <w:rsid w:val="1A165615"/>
    <w:rsid w:val="1A1CFAB8"/>
    <w:rsid w:val="1A33AE43"/>
    <w:rsid w:val="1A40D0B6"/>
    <w:rsid w:val="1A44514C"/>
    <w:rsid w:val="1A594C12"/>
    <w:rsid w:val="1A59BF7D"/>
    <w:rsid w:val="1A5C10B1"/>
    <w:rsid w:val="1A6B7B3A"/>
    <w:rsid w:val="1A7E6CCE"/>
    <w:rsid w:val="1A8844C8"/>
    <w:rsid w:val="1A8C2263"/>
    <w:rsid w:val="1A982146"/>
    <w:rsid w:val="1AA99BE7"/>
    <w:rsid w:val="1AB59843"/>
    <w:rsid w:val="1AB8A36A"/>
    <w:rsid w:val="1ABEF501"/>
    <w:rsid w:val="1AE8669D"/>
    <w:rsid w:val="1B02EDE0"/>
    <w:rsid w:val="1B03005F"/>
    <w:rsid w:val="1B0F3DD2"/>
    <w:rsid w:val="1B196EB9"/>
    <w:rsid w:val="1B626E51"/>
    <w:rsid w:val="1B67CB26"/>
    <w:rsid w:val="1B7A26E8"/>
    <w:rsid w:val="1B8535B0"/>
    <w:rsid w:val="1BA27F27"/>
    <w:rsid w:val="1BA2D0BE"/>
    <w:rsid w:val="1BE190D2"/>
    <w:rsid w:val="1C0A7AAD"/>
    <w:rsid w:val="1C1D209C"/>
    <w:rsid w:val="1C3D6C08"/>
    <w:rsid w:val="1C42D5D8"/>
    <w:rsid w:val="1C60C39D"/>
    <w:rsid w:val="1C7096C4"/>
    <w:rsid w:val="1C749ABB"/>
    <w:rsid w:val="1C8392B2"/>
    <w:rsid w:val="1C9D3E60"/>
    <w:rsid w:val="1CB0797F"/>
    <w:rsid w:val="1CC52FAA"/>
    <w:rsid w:val="1CCC2A16"/>
    <w:rsid w:val="1D0585C0"/>
    <w:rsid w:val="1D0C80C3"/>
    <w:rsid w:val="1D10AFC1"/>
    <w:rsid w:val="1D11A3D8"/>
    <w:rsid w:val="1D1AA83B"/>
    <w:rsid w:val="1D261AE2"/>
    <w:rsid w:val="1D2B00CC"/>
    <w:rsid w:val="1D3032B4"/>
    <w:rsid w:val="1D41DA5F"/>
    <w:rsid w:val="1D511ACC"/>
    <w:rsid w:val="1D6357DA"/>
    <w:rsid w:val="1D69D1C1"/>
    <w:rsid w:val="1D9D1DC9"/>
    <w:rsid w:val="1DA9D044"/>
    <w:rsid w:val="1DAFA470"/>
    <w:rsid w:val="1DC59C7D"/>
    <w:rsid w:val="1DC86F7D"/>
    <w:rsid w:val="1DC996AF"/>
    <w:rsid w:val="1DD76E57"/>
    <w:rsid w:val="1DE8830D"/>
    <w:rsid w:val="1E490182"/>
    <w:rsid w:val="1E6549CE"/>
    <w:rsid w:val="1E726FF8"/>
    <w:rsid w:val="1E759531"/>
    <w:rsid w:val="1E7F8F68"/>
    <w:rsid w:val="1E82CF41"/>
    <w:rsid w:val="1E98982E"/>
    <w:rsid w:val="1EA717A8"/>
    <w:rsid w:val="1EABA28B"/>
    <w:rsid w:val="1EB75897"/>
    <w:rsid w:val="1ED64DC0"/>
    <w:rsid w:val="1EDDE0F7"/>
    <w:rsid w:val="1EE2BF51"/>
    <w:rsid w:val="1EF2A856"/>
    <w:rsid w:val="1F3D4C9C"/>
    <w:rsid w:val="1F3E320F"/>
    <w:rsid w:val="1F4722BF"/>
    <w:rsid w:val="1F5FF228"/>
    <w:rsid w:val="1F66B9D1"/>
    <w:rsid w:val="1F822AEB"/>
    <w:rsid w:val="1F9426C4"/>
    <w:rsid w:val="1F977FA1"/>
    <w:rsid w:val="1F9DE7D2"/>
    <w:rsid w:val="1FA143EB"/>
    <w:rsid w:val="1FA2E745"/>
    <w:rsid w:val="1FAFA093"/>
    <w:rsid w:val="1FBD504E"/>
    <w:rsid w:val="1FDA34F0"/>
    <w:rsid w:val="1FDB247C"/>
    <w:rsid w:val="1FE3A80F"/>
    <w:rsid w:val="2041F311"/>
    <w:rsid w:val="2060B271"/>
    <w:rsid w:val="206D09B4"/>
    <w:rsid w:val="206F6153"/>
    <w:rsid w:val="2079B75A"/>
    <w:rsid w:val="20815E03"/>
    <w:rsid w:val="208DA7F8"/>
    <w:rsid w:val="20A01782"/>
    <w:rsid w:val="20C5CEB4"/>
    <w:rsid w:val="20C62FED"/>
    <w:rsid w:val="20D4B2C5"/>
    <w:rsid w:val="20F39A9D"/>
    <w:rsid w:val="2101D9A6"/>
    <w:rsid w:val="2107A7BB"/>
    <w:rsid w:val="211D4EF6"/>
    <w:rsid w:val="21207FC3"/>
    <w:rsid w:val="212C4F56"/>
    <w:rsid w:val="21382953"/>
    <w:rsid w:val="213E73AB"/>
    <w:rsid w:val="213FD8FD"/>
    <w:rsid w:val="2148356A"/>
    <w:rsid w:val="217DD8EF"/>
    <w:rsid w:val="218A93DB"/>
    <w:rsid w:val="2198B9C0"/>
    <w:rsid w:val="21CE75D3"/>
    <w:rsid w:val="21F43FED"/>
    <w:rsid w:val="2203A3D7"/>
    <w:rsid w:val="220EAA40"/>
    <w:rsid w:val="2217C46C"/>
    <w:rsid w:val="22269053"/>
    <w:rsid w:val="223EF235"/>
    <w:rsid w:val="22525355"/>
    <w:rsid w:val="2253387F"/>
    <w:rsid w:val="2253F22F"/>
    <w:rsid w:val="226774D1"/>
    <w:rsid w:val="22AA47F4"/>
    <w:rsid w:val="22AECE21"/>
    <w:rsid w:val="22B2D720"/>
    <w:rsid w:val="22C8BD38"/>
    <w:rsid w:val="22EDD9B3"/>
    <w:rsid w:val="22F26963"/>
    <w:rsid w:val="22F476F3"/>
    <w:rsid w:val="2305C621"/>
    <w:rsid w:val="2315D7D2"/>
    <w:rsid w:val="231B48D1"/>
    <w:rsid w:val="232930F6"/>
    <w:rsid w:val="23293BD0"/>
    <w:rsid w:val="232BAAEE"/>
    <w:rsid w:val="233D05C2"/>
    <w:rsid w:val="235B8A69"/>
    <w:rsid w:val="236B53B3"/>
    <w:rsid w:val="237A3300"/>
    <w:rsid w:val="239AFD4D"/>
    <w:rsid w:val="23A2F8D4"/>
    <w:rsid w:val="23AAD3BF"/>
    <w:rsid w:val="23CB33EB"/>
    <w:rsid w:val="23CBBD72"/>
    <w:rsid w:val="23D173DC"/>
    <w:rsid w:val="23E5D700"/>
    <w:rsid w:val="23F0CACB"/>
    <w:rsid w:val="23F53D1B"/>
    <w:rsid w:val="23FB0D83"/>
    <w:rsid w:val="23FC0CBC"/>
    <w:rsid w:val="240AFC48"/>
    <w:rsid w:val="241B00A4"/>
    <w:rsid w:val="241CBABD"/>
    <w:rsid w:val="241E761E"/>
    <w:rsid w:val="24222E95"/>
    <w:rsid w:val="242A5736"/>
    <w:rsid w:val="2439B1DD"/>
    <w:rsid w:val="245CD065"/>
    <w:rsid w:val="246319AE"/>
    <w:rsid w:val="2463AA79"/>
    <w:rsid w:val="248C7A43"/>
    <w:rsid w:val="249BC654"/>
    <w:rsid w:val="249D6EC6"/>
    <w:rsid w:val="24B5846B"/>
    <w:rsid w:val="24D82F69"/>
    <w:rsid w:val="24D8F398"/>
    <w:rsid w:val="24E3A9E0"/>
    <w:rsid w:val="24EAFE9A"/>
    <w:rsid w:val="25001A43"/>
    <w:rsid w:val="25016CEF"/>
    <w:rsid w:val="250A3D55"/>
    <w:rsid w:val="251CC33E"/>
    <w:rsid w:val="25206DE1"/>
    <w:rsid w:val="255A31B2"/>
    <w:rsid w:val="255E8073"/>
    <w:rsid w:val="2570E332"/>
    <w:rsid w:val="2573BECC"/>
    <w:rsid w:val="2581604C"/>
    <w:rsid w:val="258D1DB0"/>
    <w:rsid w:val="25C3F516"/>
    <w:rsid w:val="25C9D5E8"/>
    <w:rsid w:val="25EAECE2"/>
    <w:rsid w:val="25EB3F8D"/>
    <w:rsid w:val="26007673"/>
    <w:rsid w:val="26023969"/>
    <w:rsid w:val="2607998D"/>
    <w:rsid w:val="260D0B69"/>
    <w:rsid w:val="26186059"/>
    <w:rsid w:val="26242D9D"/>
    <w:rsid w:val="2631F33F"/>
    <w:rsid w:val="2638F3BC"/>
    <w:rsid w:val="2649A1D1"/>
    <w:rsid w:val="26544BEE"/>
    <w:rsid w:val="266F6CFC"/>
    <w:rsid w:val="26774B7F"/>
    <w:rsid w:val="2687DD9C"/>
    <w:rsid w:val="2696D977"/>
    <w:rsid w:val="269A7E39"/>
    <w:rsid w:val="26A12810"/>
    <w:rsid w:val="26A3B901"/>
    <w:rsid w:val="26A48E65"/>
    <w:rsid w:val="26AEAE17"/>
    <w:rsid w:val="26B7B003"/>
    <w:rsid w:val="26DD9CBB"/>
    <w:rsid w:val="26F08980"/>
    <w:rsid w:val="2706D5B6"/>
    <w:rsid w:val="2716014B"/>
    <w:rsid w:val="2732D7FB"/>
    <w:rsid w:val="27356FD4"/>
    <w:rsid w:val="27392C1F"/>
    <w:rsid w:val="273AF86E"/>
    <w:rsid w:val="275ED2D6"/>
    <w:rsid w:val="276B2093"/>
    <w:rsid w:val="27899E1B"/>
    <w:rsid w:val="2793FA85"/>
    <w:rsid w:val="27CC1261"/>
    <w:rsid w:val="27F8A256"/>
    <w:rsid w:val="2807B69D"/>
    <w:rsid w:val="2809D28E"/>
    <w:rsid w:val="28100DE0"/>
    <w:rsid w:val="281542FA"/>
    <w:rsid w:val="281E0015"/>
    <w:rsid w:val="2822A868"/>
    <w:rsid w:val="2842710A"/>
    <w:rsid w:val="2866985A"/>
    <w:rsid w:val="286882F0"/>
    <w:rsid w:val="288663FE"/>
    <w:rsid w:val="288CAB04"/>
    <w:rsid w:val="288F1120"/>
    <w:rsid w:val="28912332"/>
    <w:rsid w:val="28918773"/>
    <w:rsid w:val="289F78B6"/>
    <w:rsid w:val="28BB3E6A"/>
    <w:rsid w:val="28DF5EE5"/>
    <w:rsid w:val="28E58976"/>
    <w:rsid w:val="28F91603"/>
    <w:rsid w:val="28FB9A14"/>
    <w:rsid w:val="292BA1BB"/>
    <w:rsid w:val="292C4C5C"/>
    <w:rsid w:val="2967CCE1"/>
    <w:rsid w:val="296BA102"/>
    <w:rsid w:val="2970557E"/>
    <w:rsid w:val="297B5675"/>
    <w:rsid w:val="29A8AFE2"/>
    <w:rsid w:val="29DABA7C"/>
    <w:rsid w:val="29F88218"/>
    <w:rsid w:val="2A045FC4"/>
    <w:rsid w:val="2A0CBB78"/>
    <w:rsid w:val="2A15C2CC"/>
    <w:rsid w:val="2A1F8BEC"/>
    <w:rsid w:val="2A2484C0"/>
    <w:rsid w:val="2A289B10"/>
    <w:rsid w:val="2A2C7726"/>
    <w:rsid w:val="2A32F76E"/>
    <w:rsid w:val="2A49811A"/>
    <w:rsid w:val="2A553C16"/>
    <w:rsid w:val="2A5DB548"/>
    <w:rsid w:val="2A9D8837"/>
    <w:rsid w:val="2AAE7443"/>
    <w:rsid w:val="2ABBEFB6"/>
    <w:rsid w:val="2AC129F8"/>
    <w:rsid w:val="2AD84EEA"/>
    <w:rsid w:val="2AE7B7C9"/>
    <w:rsid w:val="2AEA507E"/>
    <w:rsid w:val="2AEC3C0A"/>
    <w:rsid w:val="2B2DF72D"/>
    <w:rsid w:val="2B406020"/>
    <w:rsid w:val="2B460F5E"/>
    <w:rsid w:val="2B493202"/>
    <w:rsid w:val="2B5CD7A8"/>
    <w:rsid w:val="2B6063D8"/>
    <w:rsid w:val="2B714680"/>
    <w:rsid w:val="2B76BAC1"/>
    <w:rsid w:val="2B776609"/>
    <w:rsid w:val="2B8F2E1E"/>
    <w:rsid w:val="2BA9CF30"/>
    <w:rsid w:val="2BBA944E"/>
    <w:rsid w:val="2BD695C4"/>
    <w:rsid w:val="2BD931E9"/>
    <w:rsid w:val="2BE21A74"/>
    <w:rsid w:val="2BE51281"/>
    <w:rsid w:val="2C043114"/>
    <w:rsid w:val="2C30AB7F"/>
    <w:rsid w:val="2C3B72C3"/>
    <w:rsid w:val="2C3D8355"/>
    <w:rsid w:val="2C563C18"/>
    <w:rsid w:val="2C604BE6"/>
    <w:rsid w:val="2C662B12"/>
    <w:rsid w:val="2C81219B"/>
    <w:rsid w:val="2C877F86"/>
    <w:rsid w:val="2C94496C"/>
    <w:rsid w:val="2CAC9045"/>
    <w:rsid w:val="2CD6E2FA"/>
    <w:rsid w:val="2CF6198B"/>
    <w:rsid w:val="2D2D2FA2"/>
    <w:rsid w:val="2D4D1BA2"/>
    <w:rsid w:val="2D55019F"/>
    <w:rsid w:val="2D56D32D"/>
    <w:rsid w:val="2D5C604A"/>
    <w:rsid w:val="2D78AC44"/>
    <w:rsid w:val="2D8A2954"/>
    <w:rsid w:val="2D8C90FD"/>
    <w:rsid w:val="2D9768D8"/>
    <w:rsid w:val="2DA2977A"/>
    <w:rsid w:val="2DB01CCB"/>
    <w:rsid w:val="2DC0A8DB"/>
    <w:rsid w:val="2DC49E43"/>
    <w:rsid w:val="2DC77DEE"/>
    <w:rsid w:val="2DDA05A2"/>
    <w:rsid w:val="2DDD509C"/>
    <w:rsid w:val="2DF49AFA"/>
    <w:rsid w:val="2E04DFFD"/>
    <w:rsid w:val="2E09B783"/>
    <w:rsid w:val="2E198E7F"/>
    <w:rsid w:val="2E312A09"/>
    <w:rsid w:val="2E3D8320"/>
    <w:rsid w:val="2E47FF2B"/>
    <w:rsid w:val="2E4D9F59"/>
    <w:rsid w:val="2E5AC9B2"/>
    <w:rsid w:val="2E7A8545"/>
    <w:rsid w:val="2E88DEE4"/>
    <w:rsid w:val="2EA0A19C"/>
    <w:rsid w:val="2EA4F791"/>
    <w:rsid w:val="2EA65691"/>
    <w:rsid w:val="2EA65B40"/>
    <w:rsid w:val="2EB72371"/>
    <w:rsid w:val="2EBA6A47"/>
    <w:rsid w:val="2ECD1744"/>
    <w:rsid w:val="2EF11AEB"/>
    <w:rsid w:val="2EF929A2"/>
    <w:rsid w:val="2F089B98"/>
    <w:rsid w:val="2F2E617D"/>
    <w:rsid w:val="2F4DD20C"/>
    <w:rsid w:val="2F56C7EC"/>
    <w:rsid w:val="2F71DE0E"/>
    <w:rsid w:val="2F82C8DC"/>
    <w:rsid w:val="2F8D1337"/>
    <w:rsid w:val="2FA89879"/>
    <w:rsid w:val="2FA94B34"/>
    <w:rsid w:val="2FAB3C20"/>
    <w:rsid w:val="2FC243E2"/>
    <w:rsid w:val="2FD39050"/>
    <w:rsid w:val="2FD580A2"/>
    <w:rsid w:val="2FEDFC2F"/>
    <w:rsid w:val="30135C73"/>
    <w:rsid w:val="301A6FB0"/>
    <w:rsid w:val="30545A1F"/>
    <w:rsid w:val="3058FE22"/>
    <w:rsid w:val="305F18C3"/>
    <w:rsid w:val="306231F7"/>
    <w:rsid w:val="307405D0"/>
    <w:rsid w:val="3084CCB4"/>
    <w:rsid w:val="30A06759"/>
    <w:rsid w:val="30AF9620"/>
    <w:rsid w:val="30DED0F9"/>
    <w:rsid w:val="30E164BB"/>
    <w:rsid w:val="30E44D7E"/>
    <w:rsid w:val="30FF9F92"/>
    <w:rsid w:val="3112C851"/>
    <w:rsid w:val="311DA7D8"/>
    <w:rsid w:val="3120010D"/>
    <w:rsid w:val="313C40B4"/>
    <w:rsid w:val="315DBB60"/>
    <w:rsid w:val="3179B056"/>
    <w:rsid w:val="318C7D7E"/>
    <w:rsid w:val="319ABBA6"/>
    <w:rsid w:val="319D1A94"/>
    <w:rsid w:val="31B08D89"/>
    <w:rsid w:val="31B18CB9"/>
    <w:rsid w:val="31CEC629"/>
    <w:rsid w:val="31D27B9A"/>
    <w:rsid w:val="31EBB51D"/>
    <w:rsid w:val="31F58768"/>
    <w:rsid w:val="31F63CF1"/>
    <w:rsid w:val="3211CB5C"/>
    <w:rsid w:val="322DAC29"/>
    <w:rsid w:val="3234584F"/>
    <w:rsid w:val="3234FAF3"/>
    <w:rsid w:val="3246FD70"/>
    <w:rsid w:val="324E5230"/>
    <w:rsid w:val="32536C72"/>
    <w:rsid w:val="32588218"/>
    <w:rsid w:val="326CCE35"/>
    <w:rsid w:val="32AC71FE"/>
    <w:rsid w:val="32BCF4C3"/>
    <w:rsid w:val="32BDE519"/>
    <w:rsid w:val="32C4BACD"/>
    <w:rsid w:val="32CFB2DE"/>
    <w:rsid w:val="32D933FB"/>
    <w:rsid w:val="32F184FD"/>
    <w:rsid w:val="32F998E6"/>
    <w:rsid w:val="332E3AD5"/>
    <w:rsid w:val="332FC141"/>
    <w:rsid w:val="33350137"/>
    <w:rsid w:val="333C48BB"/>
    <w:rsid w:val="333FA6D6"/>
    <w:rsid w:val="334F4CD9"/>
    <w:rsid w:val="33539D93"/>
    <w:rsid w:val="33571F79"/>
    <w:rsid w:val="3358BDF3"/>
    <w:rsid w:val="336D15C4"/>
    <w:rsid w:val="336D3F3A"/>
    <w:rsid w:val="336D71F4"/>
    <w:rsid w:val="338083E7"/>
    <w:rsid w:val="33BEC426"/>
    <w:rsid w:val="33BF5C21"/>
    <w:rsid w:val="33C5D4A2"/>
    <w:rsid w:val="33E2DF33"/>
    <w:rsid w:val="33E9D695"/>
    <w:rsid w:val="33FA570C"/>
    <w:rsid w:val="340360AC"/>
    <w:rsid w:val="3405515B"/>
    <w:rsid w:val="340C8647"/>
    <w:rsid w:val="34174F0A"/>
    <w:rsid w:val="346CA56E"/>
    <w:rsid w:val="3491D1C2"/>
    <w:rsid w:val="349673A2"/>
    <w:rsid w:val="34B20CCC"/>
    <w:rsid w:val="34B4F25E"/>
    <w:rsid w:val="34C14856"/>
    <w:rsid w:val="34DA2C4F"/>
    <w:rsid w:val="34DC9783"/>
    <w:rsid w:val="34E6C127"/>
    <w:rsid w:val="34E8275B"/>
    <w:rsid w:val="34EF3818"/>
    <w:rsid w:val="35109890"/>
    <w:rsid w:val="3519EA6A"/>
    <w:rsid w:val="3528BE13"/>
    <w:rsid w:val="353D7118"/>
    <w:rsid w:val="3552502E"/>
    <w:rsid w:val="35551844"/>
    <w:rsid w:val="355B2C82"/>
    <w:rsid w:val="355C66A9"/>
    <w:rsid w:val="35620B71"/>
    <w:rsid w:val="35776014"/>
    <w:rsid w:val="359E94C8"/>
    <w:rsid w:val="35ADF014"/>
    <w:rsid w:val="35AED75A"/>
    <w:rsid w:val="35BC66A5"/>
    <w:rsid w:val="35C8CFC3"/>
    <w:rsid w:val="35CEDA2B"/>
    <w:rsid w:val="35FB17E6"/>
    <w:rsid w:val="361E1B75"/>
    <w:rsid w:val="3661BD62"/>
    <w:rsid w:val="366510C5"/>
    <w:rsid w:val="366F30B5"/>
    <w:rsid w:val="3681FD26"/>
    <w:rsid w:val="369976C1"/>
    <w:rsid w:val="36AD98E7"/>
    <w:rsid w:val="36D26DAB"/>
    <w:rsid w:val="36D6EDCE"/>
    <w:rsid w:val="36DDB557"/>
    <w:rsid w:val="36F36131"/>
    <w:rsid w:val="36FDB573"/>
    <w:rsid w:val="372172D2"/>
    <w:rsid w:val="374B9579"/>
    <w:rsid w:val="37503123"/>
    <w:rsid w:val="3752187F"/>
    <w:rsid w:val="37579F8E"/>
    <w:rsid w:val="3789985B"/>
    <w:rsid w:val="37915ACE"/>
    <w:rsid w:val="37B1394E"/>
    <w:rsid w:val="37B45D9A"/>
    <w:rsid w:val="37CE76F8"/>
    <w:rsid w:val="37D29171"/>
    <w:rsid w:val="37E6337B"/>
    <w:rsid w:val="3803673B"/>
    <w:rsid w:val="38282475"/>
    <w:rsid w:val="3841E8A8"/>
    <w:rsid w:val="38458D75"/>
    <w:rsid w:val="386BE33D"/>
    <w:rsid w:val="387348D3"/>
    <w:rsid w:val="387C372F"/>
    <w:rsid w:val="388C6844"/>
    <w:rsid w:val="38B440DD"/>
    <w:rsid w:val="38B6D7E9"/>
    <w:rsid w:val="38BA8BB2"/>
    <w:rsid w:val="38D1E2EA"/>
    <w:rsid w:val="38D3BF08"/>
    <w:rsid w:val="38E301A1"/>
    <w:rsid w:val="38FC1D34"/>
    <w:rsid w:val="3905311B"/>
    <w:rsid w:val="3910C683"/>
    <w:rsid w:val="3930F2A6"/>
    <w:rsid w:val="3931A975"/>
    <w:rsid w:val="3951C94F"/>
    <w:rsid w:val="396AE5DE"/>
    <w:rsid w:val="3974D586"/>
    <w:rsid w:val="397A560F"/>
    <w:rsid w:val="397C68C0"/>
    <w:rsid w:val="39811DEF"/>
    <w:rsid w:val="3990B757"/>
    <w:rsid w:val="39A71FB2"/>
    <w:rsid w:val="39C51B66"/>
    <w:rsid w:val="39F148B1"/>
    <w:rsid w:val="3A32CAE6"/>
    <w:rsid w:val="3A33E94E"/>
    <w:rsid w:val="3A486693"/>
    <w:rsid w:val="3A5BE1CC"/>
    <w:rsid w:val="3A5D4003"/>
    <w:rsid w:val="3A6CEFB6"/>
    <w:rsid w:val="3A84D64C"/>
    <w:rsid w:val="3A8F6813"/>
    <w:rsid w:val="3A9DFD61"/>
    <w:rsid w:val="3ABB88F1"/>
    <w:rsid w:val="3ACB7077"/>
    <w:rsid w:val="3ADDC58D"/>
    <w:rsid w:val="3ADE4BAC"/>
    <w:rsid w:val="3B186726"/>
    <w:rsid w:val="3B234789"/>
    <w:rsid w:val="3B284142"/>
    <w:rsid w:val="3B39DD96"/>
    <w:rsid w:val="3B42AF02"/>
    <w:rsid w:val="3B6D0136"/>
    <w:rsid w:val="3B761C0A"/>
    <w:rsid w:val="3B97A66E"/>
    <w:rsid w:val="3BC814C1"/>
    <w:rsid w:val="3BE984A2"/>
    <w:rsid w:val="3BEB7E43"/>
    <w:rsid w:val="3C1255FE"/>
    <w:rsid w:val="3C2AE418"/>
    <w:rsid w:val="3C3ACA42"/>
    <w:rsid w:val="3C3E7AA5"/>
    <w:rsid w:val="3C5842C3"/>
    <w:rsid w:val="3C69744C"/>
    <w:rsid w:val="3C7FB22C"/>
    <w:rsid w:val="3C8D3414"/>
    <w:rsid w:val="3CB9F700"/>
    <w:rsid w:val="3CBB5ABE"/>
    <w:rsid w:val="3CBBF4BE"/>
    <w:rsid w:val="3CC0C42A"/>
    <w:rsid w:val="3CD16FF1"/>
    <w:rsid w:val="3CD2365B"/>
    <w:rsid w:val="3CDEFF22"/>
    <w:rsid w:val="3CE4D725"/>
    <w:rsid w:val="3D08B188"/>
    <w:rsid w:val="3D2DEADD"/>
    <w:rsid w:val="3D3A6FD3"/>
    <w:rsid w:val="3D45308D"/>
    <w:rsid w:val="3D4C4BE3"/>
    <w:rsid w:val="3D51AE7F"/>
    <w:rsid w:val="3D6592BA"/>
    <w:rsid w:val="3D6B9A8D"/>
    <w:rsid w:val="3D7F10FA"/>
    <w:rsid w:val="3D98B522"/>
    <w:rsid w:val="3D9F724D"/>
    <w:rsid w:val="3DC4EE97"/>
    <w:rsid w:val="3DC77BB2"/>
    <w:rsid w:val="3DD4863C"/>
    <w:rsid w:val="3DF38DFD"/>
    <w:rsid w:val="3DFD5822"/>
    <w:rsid w:val="3E040C7C"/>
    <w:rsid w:val="3E09C393"/>
    <w:rsid w:val="3E124C59"/>
    <w:rsid w:val="3E167D3C"/>
    <w:rsid w:val="3E174AB9"/>
    <w:rsid w:val="3E389CB8"/>
    <w:rsid w:val="3E5BB09D"/>
    <w:rsid w:val="3E699351"/>
    <w:rsid w:val="3E9B6F43"/>
    <w:rsid w:val="3EC0941B"/>
    <w:rsid w:val="3ED4791D"/>
    <w:rsid w:val="3ED5BDF3"/>
    <w:rsid w:val="3EDE6550"/>
    <w:rsid w:val="3EDF97C6"/>
    <w:rsid w:val="3EE1F30E"/>
    <w:rsid w:val="3EEB9F93"/>
    <w:rsid w:val="3F167B07"/>
    <w:rsid w:val="3F2C0810"/>
    <w:rsid w:val="3F351C79"/>
    <w:rsid w:val="3F3FAA96"/>
    <w:rsid w:val="3F702C89"/>
    <w:rsid w:val="3F7C71C0"/>
    <w:rsid w:val="3F9AC8D8"/>
    <w:rsid w:val="3FBC898A"/>
    <w:rsid w:val="3FE8CABA"/>
    <w:rsid w:val="3FEF774B"/>
    <w:rsid w:val="3FEF7C41"/>
    <w:rsid w:val="3FFCF528"/>
    <w:rsid w:val="4003D197"/>
    <w:rsid w:val="4020D499"/>
    <w:rsid w:val="40349FAF"/>
    <w:rsid w:val="403BEFF2"/>
    <w:rsid w:val="4042DF6E"/>
    <w:rsid w:val="406A7BA9"/>
    <w:rsid w:val="40A5CCAF"/>
    <w:rsid w:val="40E8AED6"/>
    <w:rsid w:val="40EBCAF4"/>
    <w:rsid w:val="40EE5009"/>
    <w:rsid w:val="40F031DF"/>
    <w:rsid w:val="40FF6EC6"/>
    <w:rsid w:val="4103DEA9"/>
    <w:rsid w:val="4116ED0A"/>
    <w:rsid w:val="4121AAE8"/>
    <w:rsid w:val="4124C0E4"/>
    <w:rsid w:val="41367FBD"/>
    <w:rsid w:val="413B7248"/>
    <w:rsid w:val="4141DBE6"/>
    <w:rsid w:val="414D0E64"/>
    <w:rsid w:val="4159652B"/>
    <w:rsid w:val="41623B81"/>
    <w:rsid w:val="41727C32"/>
    <w:rsid w:val="417C9F53"/>
    <w:rsid w:val="41813A68"/>
    <w:rsid w:val="4183CE1D"/>
    <w:rsid w:val="41CFCD8C"/>
    <w:rsid w:val="41D0951E"/>
    <w:rsid w:val="42012269"/>
    <w:rsid w:val="4215C3B4"/>
    <w:rsid w:val="423B777B"/>
    <w:rsid w:val="4241EC6E"/>
    <w:rsid w:val="425A2E5B"/>
    <w:rsid w:val="42CF49C0"/>
    <w:rsid w:val="42D78EFC"/>
    <w:rsid w:val="430AE279"/>
    <w:rsid w:val="432F42D5"/>
    <w:rsid w:val="434B3EAB"/>
    <w:rsid w:val="43549D57"/>
    <w:rsid w:val="435F71F8"/>
    <w:rsid w:val="436C607C"/>
    <w:rsid w:val="4373F370"/>
    <w:rsid w:val="43B6A4FF"/>
    <w:rsid w:val="43CAB271"/>
    <w:rsid w:val="43CB361F"/>
    <w:rsid w:val="43D0CAD8"/>
    <w:rsid w:val="43D529C1"/>
    <w:rsid w:val="43DB65B5"/>
    <w:rsid w:val="43E890A3"/>
    <w:rsid w:val="43FAB339"/>
    <w:rsid w:val="4419958A"/>
    <w:rsid w:val="443575D3"/>
    <w:rsid w:val="4435C340"/>
    <w:rsid w:val="443AD8FE"/>
    <w:rsid w:val="443D66A6"/>
    <w:rsid w:val="444766F4"/>
    <w:rsid w:val="44507747"/>
    <w:rsid w:val="445244B0"/>
    <w:rsid w:val="445B5B9A"/>
    <w:rsid w:val="446223F9"/>
    <w:rsid w:val="446496E0"/>
    <w:rsid w:val="44748FA7"/>
    <w:rsid w:val="4475B3A2"/>
    <w:rsid w:val="4476986C"/>
    <w:rsid w:val="44895537"/>
    <w:rsid w:val="44919782"/>
    <w:rsid w:val="44940103"/>
    <w:rsid w:val="44962485"/>
    <w:rsid w:val="44B48D71"/>
    <w:rsid w:val="44B8EDB8"/>
    <w:rsid w:val="44BF32E1"/>
    <w:rsid w:val="44C942DE"/>
    <w:rsid w:val="44D28CB8"/>
    <w:rsid w:val="44DB279A"/>
    <w:rsid w:val="44DDEBA8"/>
    <w:rsid w:val="44E3F839"/>
    <w:rsid w:val="44F2876C"/>
    <w:rsid w:val="44F81103"/>
    <w:rsid w:val="44FA9B10"/>
    <w:rsid w:val="4517A9BB"/>
    <w:rsid w:val="451B72D0"/>
    <w:rsid w:val="4562AEC5"/>
    <w:rsid w:val="4563F224"/>
    <w:rsid w:val="457A5E23"/>
    <w:rsid w:val="4584B1E8"/>
    <w:rsid w:val="4598F6F0"/>
    <w:rsid w:val="45AD9ED8"/>
    <w:rsid w:val="45C28EE3"/>
    <w:rsid w:val="45C5D07E"/>
    <w:rsid w:val="45EEC30B"/>
    <w:rsid w:val="460DB411"/>
    <w:rsid w:val="461C04BD"/>
    <w:rsid w:val="46243D66"/>
    <w:rsid w:val="4633C414"/>
    <w:rsid w:val="463FDD1F"/>
    <w:rsid w:val="4642F75A"/>
    <w:rsid w:val="46464B0B"/>
    <w:rsid w:val="4646C059"/>
    <w:rsid w:val="465E67ED"/>
    <w:rsid w:val="466AA36C"/>
    <w:rsid w:val="467B34B7"/>
    <w:rsid w:val="467D8298"/>
    <w:rsid w:val="46815BEC"/>
    <w:rsid w:val="468682FF"/>
    <w:rsid w:val="4689B169"/>
    <w:rsid w:val="4689B3C5"/>
    <w:rsid w:val="4692E6B1"/>
    <w:rsid w:val="46AB4DF2"/>
    <w:rsid w:val="46AE8885"/>
    <w:rsid w:val="46AEC1FB"/>
    <w:rsid w:val="46B79ABF"/>
    <w:rsid w:val="46DF2F1F"/>
    <w:rsid w:val="46E8F61E"/>
    <w:rsid w:val="4702F6C3"/>
    <w:rsid w:val="4704B0FD"/>
    <w:rsid w:val="4706514A"/>
    <w:rsid w:val="47150E33"/>
    <w:rsid w:val="471A1C84"/>
    <w:rsid w:val="471B4534"/>
    <w:rsid w:val="471E0CC0"/>
    <w:rsid w:val="4721AFDB"/>
    <w:rsid w:val="4740F009"/>
    <w:rsid w:val="4741A918"/>
    <w:rsid w:val="4752F444"/>
    <w:rsid w:val="47A747FE"/>
    <w:rsid w:val="47D361D1"/>
    <w:rsid w:val="47E21B6C"/>
    <w:rsid w:val="47E703A9"/>
    <w:rsid w:val="480163BC"/>
    <w:rsid w:val="481E3242"/>
    <w:rsid w:val="4829A01E"/>
    <w:rsid w:val="487A48F6"/>
    <w:rsid w:val="4882AA4D"/>
    <w:rsid w:val="4898E3CD"/>
    <w:rsid w:val="489A65D5"/>
    <w:rsid w:val="48A2768E"/>
    <w:rsid w:val="48A9DC78"/>
    <w:rsid w:val="48CB2047"/>
    <w:rsid w:val="48D1F083"/>
    <w:rsid w:val="48DF56B6"/>
    <w:rsid w:val="48E9A592"/>
    <w:rsid w:val="48FD830B"/>
    <w:rsid w:val="4913B225"/>
    <w:rsid w:val="492F2C10"/>
    <w:rsid w:val="4938F51E"/>
    <w:rsid w:val="49400230"/>
    <w:rsid w:val="495964FC"/>
    <w:rsid w:val="49838D2C"/>
    <w:rsid w:val="4990EAC6"/>
    <w:rsid w:val="49ABF08C"/>
    <w:rsid w:val="49C390FC"/>
    <w:rsid w:val="49FD9521"/>
    <w:rsid w:val="4A149599"/>
    <w:rsid w:val="4A235DDD"/>
    <w:rsid w:val="4A3C375E"/>
    <w:rsid w:val="4A488B4C"/>
    <w:rsid w:val="4A49D8BA"/>
    <w:rsid w:val="4A4BBF9D"/>
    <w:rsid w:val="4A617048"/>
    <w:rsid w:val="4A658E09"/>
    <w:rsid w:val="4A7459DE"/>
    <w:rsid w:val="4A904F5A"/>
    <w:rsid w:val="4A995A05"/>
    <w:rsid w:val="4A9F0E48"/>
    <w:rsid w:val="4AEA190B"/>
    <w:rsid w:val="4AEDC7A8"/>
    <w:rsid w:val="4AFDAF53"/>
    <w:rsid w:val="4B0E018A"/>
    <w:rsid w:val="4B18B62B"/>
    <w:rsid w:val="4B2D1BC9"/>
    <w:rsid w:val="4B38A9D7"/>
    <w:rsid w:val="4B576DBA"/>
    <w:rsid w:val="4B717E98"/>
    <w:rsid w:val="4B771793"/>
    <w:rsid w:val="4B7A895F"/>
    <w:rsid w:val="4B7AF78A"/>
    <w:rsid w:val="4B7E347D"/>
    <w:rsid w:val="4BBF5E56"/>
    <w:rsid w:val="4BC4F59F"/>
    <w:rsid w:val="4BDB78DA"/>
    <w:rsid w:val="4BE4DB29"/>
    <w:rsid w:val="4BEE8D27"/>
    <w:rsid w:val="4C510B5A"/>
    <w:rsid w:val="4C5A3E47"/>
    <w:rsid w:val="4C63E4A5"/>
    <w:rsid w:val="4C6451EB"/>
    <w:rsid w:val="4C6D4897"/>
    <w:rsid w:val="4C761E31"/>
    <w:rsid w:val="4C8FFF83"/>
    <w:rsid w:val="4C966526"/>
    <w:rsid w:val="4CB0BFDB"/>
    <w:rsid w:val="4CB1EF5F"/>
    <w:rsid w:val="4CB27B6F"/>
    <w:rsid w:val="4CBAE4EA"/>
    <w:rsid w:val="4CBC0CB7"/>
    <w:rsid w:val="4CC55F2F"/>
    <w:rsid w:val="4CDF0234"/>
    <w:rsid w:val="4CEDD72F"/>
    <w:rsid w:val="4CF862E5"/>
    <w:rsid w:val="4D02D4D6"/>
    <w:rsid w:val="4D0D0147"/>
    <w:rsid w:val="4D14C9B4"/>
    <w:rsid w:val="4D161A86"/>
    <w:rsid w:val="4D1AFA70"/>
    <w:rsid w:val="4D1CA634"/>
    <w:rsid w:val="4D23A5A3"/>
    <w:rsid w:val="4D24B8B6"/>
    <w:rsid w:val="4D4A0486"/>
    <w:rsid w:val="4D5A60CB"/>
    <w:rsid w:val="4D5C8127"/>
    <w:rsid w:val="4D60A16B"/>
    <w:rsid w:val="4D8EE61A"/>
    <w:rsid w:val="4D8FBA93"/>
    <w:rsid w:val="4D94484F"/>
    <w:rsid w:val="4D9553AB"/>
    <w:rsid w:val="4D9AC3F9"/>
    <w:rsid w:val="4D9BB2F0"/>
    <w:rsid w:val="4D9C7F8C"/>
    <w:rsid w:val="4DA4332D"/>
    <w:rsid w:val="4DAFA1D3"/>
    <w:rsid w:val="4DB18E2D"/>
    <w:rsid w:val="4DB5CB90"/>
    <w:rsid w:val="4DDFE607"/>
    <w:rsid w:val="4DE6F11C"/>
    <w:rsid w:val="4E07848F"/>
    <w:rsid w:val="4E088809"/>
    <w:rsid w:val="4E09E574"/>
    <w:rsid w:val="4E18315E"/>
    <w:rsid w:val="4E1B01E3"/>
    <w:rsid w:val="4E1E8A3B"/>
    <w:rsid w:val="4E3D387B"/>
    <w:rsid w:val="4E407E36"/>
    <w:rsid w:val="4E469457"/>
    <w:rsid w:val="4E4907F7"/>
    <w:rsid w:val="4E50E5C4"/>
    <w:rsid w:val="4E55262E"/>
    <w:rsid w:val="4E56E593"/>
    <w:rsid w:val="4E5ABD2F"/>
    <w:rsid w:val="4E5C0ABB"/>
    <w:rsid w:val="4E6A7A76"/>
    <w:rsid w:val="4E90CDC5"/>
    <w:rsid w:val="4E9734E4"/>
    <w:rsid w:val="4E982565"/>
    <w:rsid w:val="4EBE2CFD"/>
    <w:rsid w:val="4ECAE321"/>
    <w:rsid w:val="4ED6D2E5"/>
    <w:rsid w:val="4EEAB887"/>
    <w:rsid w:val="4F073646"/>
    <w:rsid w:val="4F086AB4"/>
    <w:rsid w:val="4F1253BE"/>
    <w:rsid w:val="4F143734"/>
    <w:rsid w:val="4F1E0D79"/>
    <w:rsid w:val="4F279647"/>
    <w:rsid w:val="4F32445B"/>
    <w:rsid w:val="4F381166"/>
    <w:rsid w:val="4F585A0A"/>
    <w:rsid w:val="4F632905"/>
    <w:rsid w:val="4F652A4B"/>
    <w:rsid w:val="4F67078E"/>
    <w:rsid w:val="4F761473"/>
    <w:rsid w:val="4F7B7B61"/>
    <w:rsid w:val="4F7D5008"/>
    <w:rsid w:val="4F8CA09E"/>
    <w:rsid w:val="4F9203F7"/>
    <w:rsid w:val="4F97B773"/>
    <w:rsid w:val="4FACC312"/>
    <w:rsid w:val="4FB01A70"/>
    <w:rsid w:val="4FE8A04C"/>
    <w:rsid w:val="4FEA71DD"/>
    <w:rsid w:val="4FEBA4F7"/>
    <w:rsid w:val="4FF026F3"/>
    <w:rsid w:val="4FF5C267"/>
    <w:rsid w:val="4FF7216E"/>
    <w:rsid w:val="50071F22"/>
    <w:rsid w:val="501E4B2F"/>
    <w:rsid w:val="5028E946"/>
    <w:rsid w:val="5038DEB4"/>
    <w:rsid w:val="50485745"/>
    <w:rsid w:val="504F9FE2"/>
    <w:rsid w:val="508FD7ED"/>
    <w:rsid w:val="5091C279"/>
    <w:rsid w:val="509DB055"/>
    <w:rsid w:val="50A42D51"/>
    <w:rsid w:val="50CB92ED"/>
    <w:rsid w:val="50D025C7"/>
    <w:rsid w:val="50F49E2B"/>
    <w:rsid w:val="5102504D"/>
    <w:rsid w:val="51084276"/>
    <w:rsid w:val="512002E0"/>
    <w:rsid w:val="5128161C"/>
    <w:rsid w:val="513FE5AA"/>
    <w:rsid w:val="514E3EC8"/>
    <w:rsid w:val="51577F5F"/>
    <w:rsid w:val="5158923F"/>
    <w:rsid w:val="516EA5DE"/>
    <w:rsid w:val="517B9131"/>
    <w:rsid w:val="518857EF"/>
    <w:rsid w:val="518E12C6"/>
    <w:rsid w:val="5196AA56"/>
    <w:rsid w:val="51B4246C"/>
    <w:rsid w:val="51C2E6F2"/>
    <w:rsid w:val="51CB62AA"/>
    <w:rsid w:val="51D481C5"/>
    <w:rsid w:val="51D918F1"/>
    <w:rsid w:val="51E98675"/>
    <w:rsid w:val="51F13F30"/>
    <w:rsid w:val="51F3142A"/>
    <w:rsid w:val="51FB145F"/>
    <w:rsid w:val="52132E88"/>
    <w:rsid w:val="5221C170"/>
    <w:rsid w:val="52256948"/>
    <w:rsid w:val="523FDAB1"/>
    <w:rsid w:val="52421AEA"/>
    <w:rsid w:val="5249CA8E"/>
    <w:rsid w:val="524D2F12"/>
    <w:rsid w:val="52527A57"/>
    <w:rsid w:val="52761DAE"/>
    <w:rsid w:val="52893CB3"/>
    <w:rsid w:val="528F6D9A"/>
    <w:rsid w:val="529D3F78"/>
    <w:rsid w:val="52A0126E"/>
    <w:rsid w:val="52A71A1D"/>
    <w:rsid w:val="52AE05E4"/>
    <w:rsid w:val="52B22C3F"/>
    <w:rsid w:val="52CE94F4"/>
    <w:rsid w:val="53119BB7"/>
    <w:rsid w:val="531D514B"/>
    <w:rsid w:val="532797AF"/>
    <w:rsid w:val="533591A7"/>
    <w:rsid w:val="53704375"/>
    <w:rsid w:val="5388858A"/>
    <w:rsid w:val="539ACA2C"/>
    <w:rsid w:val="53A71A2F"/>
    <w:rsid w:val="53AF5E87"/>
    <w:rsid w:val="53BA88B0"/>
    <w:rsid w:val="53C14B56"/>
    <w:rsid w:val="53C5D571"/>
    <w:rsid w:val="53DC609B"/>
    <w:rsid w:val="54179A41"/>
    <w:rsid w:val="542D92A4"/>
    <w:rsid w:val="54314834"/>
    <w:rsid w:val="5432821F"/>
    <w:rsid w:val="544F5A6E"/>
    <w:rsid w:val="5460142D"/>
    <w:rsid w:val="547B434C"/>
    <w:rsid w:val="547B5A4E"/>
    <w:rsid w:val="548406A4"/>
    <w:rsid w:val="54B3ACC5"/>
    <w:rsid w:val="54BF5FEA"/>
    <w:rsid w:val="54CA798D"/>
    <w:rsid w:val="54DB7A00"/>
    <w:rsid w:val="54DFB617"/>
    <w:rsid w:val="54E47B23"/>
    <w:rsid w:val="54E517F3"/>
    <w:rsid w:val="550A8493"/>
    <w:rsid w:val="55141E34"/>
    <w:rsid w:val="5528D7AE"/>
    <w:rsid w:val="5531C439"/>
    <w:rsid w:val="5535009E"/>
    <w:rsid w:val="554CE435"/>
    <w:rsid w:val="558084FD"/>
    <w:rsid w:val="5589998C"/>
    <w:rsid w:val="5598D83C"/>
    <w:rsid w:val="55AE135C"/>
    <w:rsid w:val="55B5FB60"/>
    <w:rsid w:val="55B85B29"/>
    <w:rsid w:val="55C00B9E"/>
    <w:rsid w:val="55C6A504"/>
    <w:rsid w:val="55D36D7C"/>
    <w:rsid w:val="55E0A76E"/>
    <w:rsid w:val="55E6A997"/>
    <w:rsid w:val="55E99AA9"/>
    <w:rsid w:val="56296EA5"/>
    <w:rsid w:val="5638AC5F"/>
    <w:rsid w:val="563ABAAC"/>
    <w:rsid w:val="56409B57"/>
    <w:rsid w:val="5642D171"/>
    <w:rsid w:val="5652371C"/>
    <w:rsid w:val="565BC172"/>
    <w:rsid w:val="5664AF02"/>
    <w:rsid w:val="5670C9A7"/>
    <w:rsid w:val="5690E43F"/>
    <w:rsid w:val="56955188"/>
    <w:rsid w:val="5699C772"/>
    <w:rsid w:val="56AE4ABD"/>
    <w:rsid w:val="56AFDC07"/>
    <w:rsid w:val="56B1B661"/>
    <w:rsid w:val="56B20737"/>
    <w:rsid w:val="56BE9C0D"/>
    <w:rsid w:val="56EA63B1"/>
    <w:rsid w:val="57014B94"/>
    <w:rsid w:val="570E06BE"/>
    <w:rsid w:val="5716C121"/>
    <w:rsid w:val="57170F95"/>
    <w:rsid w:val="573859D1"/>
    <w:rsid w:val="574548E0"/>
    <w:rsid w:val="576C3C63"/>
    <w:rsid w:val="5797426B"/>
    <w:rsid w:val="579AE047"/>
    <w:rsid w:val="579B8759"/>
    <w:rsid w:val="57A3B637"/>
    <w:rsid w:val="57A64362"/>
    <w:rsid w:val="57C5976B"/>
    <w:rsid w:val="57CF49C5"/>
    <w:rsid w:val="580A6FF4"/>
    <w:rsid w:val="5817AFBB"/>
    <w:rsid w:val="581AE66A"/>
    <w:rsid w:val="5833A8F2"/>
    <w:rsid w:val="5845C623"/>
    <w:rsid w:val="5850A551"/>
    <w:rsid w:val="58758119"/>
    <w:rsid w:val="58853C80"/>
    <w:rsid w:val="5885A99F"/>
    <w:rsid w:val="58A90651"/>
    <w:rsid w:val="58C7F3E5"/>
    <w:rsid w:val="58D2D266"/>
    <w:rsid w:val="58F8585D"/>
    <w:rsid w:val="58F85A90"/>
    <w:rsid w:val="5917B1C1"/>
    <w:rsid w:val="592CD37E"/>
    <w:rsid w:val="592EF206"/>
    <w:rsid w:val="592F77F7"/>
    <w:rsid w:val="593B1B45"/>
    <w:rsid w:val="594B122A"/>
    <w:rsid w:val="597F98C5"/>
    <w:rsid w:val="59A8AF05"/>
    <w:rsid w:val="59AA4DBA"/>
    <w:rsid w:val="59AD5AA0"/>
    <w:rsid w:val="59AF92EF"/>
    <w:rsid w:val="59B3AD3F"/>
    <w:rsid w:val="59CB96B0"/>
    <w:rsid w:val="59CE67A7"/>
    <w:rsid w:val="59D7E6FC"/>
    <w:rsid w:val="59DBD4F4"/>
    <w:rsid w:val="59EC738A"/>
    <w:rsid w:val="59EE1DDF"/>
    <w:rsid w:val="59F62569"/>
    <w:rsid w:val="5A04A247"/>
    <w:rsid w:val="5A1A8011"/>
    <w:rsid w:val="5A1CE32F"/>
    <w:rsid w:val="5A3C8396"/>
    <w:rsid w:val="5A3EE461"/>
    <w:rsid w:val="5A451F8D"/>
    <w:rsid w:val="5A509535"/>
    <w:rsid w:val="5A567448"/>
    <w:rsid w:val="5A60612B"/>
    <w:rsid w:val="5A684BD3"/>
    <w:rsid w:val="5A730A46"/>
    <w:rsid w:val="5A733AF7"/>
    <w:rsid w:val="5A965572"/>
    <w:rsid w:val="5A982F77"/>
    <w:rsid w:val="5AA5E951"/>
    <w:rsid w:val="5AD178EB"/>
    <w:rsid w:val="5ADE43FE"/>
    <w:rsid w:val="5AFCDFC8"/>
    <w:rsid w:val="5AFD0991"/>
    <w:rsid w:val="5B0369F3"/>
    <w:rsid w:val="5B0FE87B"/>
    <w:rsid w:val="5B121BE5"/>
    <w:rsid w:val="5B465066"/>
    <w:rsid w:val="5B49FC16"/>
    <w:rsid w:val="5B8056D6"/>
    <w:rsid w:val="5B87A27E"/>
    <w:rsid w:val="5B8A1865"/>
    <w:rsid w:val="5B9B77EB"/>
    <w:rsid w:val="5BAD8FEF"/>
    <w:rsid w:val="5BC01FAF"/>
    <w:rsid w:val="5BC94F7E"/>
    <w:rsid w:val="5BD98A89"/>
    <w:rsid w:val="5BFB5C7B"/>
    <w:rsid w:val="5C046BC1"/>
    <w:rsid w:val="5C119F5C"/>
    <w:rsid w:val="5C202E9E"/>
    <w:rsid w:val="5C2F4A39"/>
    <w:rsid w:val="5C3A3B18"/>
    <w:rsid w:val="5C40F8A2"/>
    <w:rsid w:val="5C701774"/>
    <w:rsid w:val="5CA837DF"/>
    <w:rsid w:val="5CB12843"/>
    <w:rsid w:val="5CDD737E"/>
    <w:rsid w:val="5D389D97"/>
    <w:rsid w:val="5D3DBCF0"/>
    <w:rsid w:val="5D4F4417"/>
    <w:rsid w:val="5D60D2B9"/>
    <w:rsid w:val="5D703193"/>
    <w:rsid w:val="5D7B8314"/>
    <w:rsid w:val="5D8EB90F"/>
    <w:rsid w:val="5DA64AEF"/>
    <w:rsid w:val="5DC99057"/>
    <w:rsid w:val="5DD2C45C"/>
    <w:rsid w:val="5DDB1BE5"/>
    <w:rsid w:val="5DF2DE12"/>
    <w:rsid w:val="5E025A94"/>
    <w:rsid w:val="5E150A3B"/>
    <w:rsid w:val="5E45162D"/>
    <w:rsid w:val="5E5AA02B"/>
    <w:rsid w:val="5E5CCAFA"/>
    <w:rsid w:val="5E750E17"/>
    <w:rsid w:val="5E79D0DB"/>
    <w:rsid w:val="5EF6341B"/>
    <w:rsid w:val="5EF73D5C"/>
    <w:rsid w:val="5EFD9630"/>
    <w:rsid w:val="5EFE8CB1"/>
    <w:rsid w:val="5F163D24"/>
    <w:rsid w:val="5F247691"/>
    <w:rsid w:val="5F4BF759"/>
    <w:rsid w:val="5F51B5A4"/>
    <w:rsid w:val="5F6DF608"/>
    <w:rsid w:val="5F74CA79"/>
    <w:rsid w:val="5F7934CA"/>
    <w:rsid w:val="5FD04340"/>
    <w:rsid w:val="6005B7BC"/>
    <w:rsid w:val="601A626F"/>
    <w:rsid w:val="602629B1"/>
    <w:rsid w:val="602D672E"/>
    <w:rsid w:val="602F6A08"/>
    <w:rsid w:val="6049DDC4"/>
    <w:rsid w:val="606150C4"/>
    <w:rsid w:val="6061CC35"/>
    <w:rsid w:val="608938A9"/>
    <w:rsid w:val="608CDD47"/>
    <w:rsid w:val="60931CD8"/>
    <w:rsid w:val="6099135D"/>
    <w:rsid w:val="60B190C5"/>
    <w:rsid w:val="60B85FA5"/>
    <w:rsid w:val="60CE41FA"/>
    <w:rsid w:val="60ED61E6"/>
    <w:rsid w:val="610527F7"/>
    <w:rsid w:val="613750EB"/>
    <w:rsid w:val="61377943"/>
    <w:rsid w:val="613D215A"/>
    <w:rsid w:val="614189F0"/>
    <w:rsid w:val="614A6E98"/>
    <w:rsid w:val="61557117"/>
    <w:rsid w:val="61620285"/>
    <w:rsid w:val="6169C898"/>
    <w:rsid w:val="6190D2FA"/>
    <w:rsid w:val="61AB079F"/>
    <w:rsid w:val="61BF9923"/>
    <w:rsid w:val="61FCD719"/>
    <w:rsid w:val="61FFF46B"/>
    <w:rsid w:val="622ACEE7"/>
    <w:rsid w:val="623A6F6D"/>
    <w:rsid w:val="6243CB45"/>
    <w:rsid w:val="6258951C"/>
    <w:rsid w:val="6261DA73"/>
    <w:rsid w:val="626BE67F"/>
    <w:rsid w:val="6279D213"/>
    <w:rsid w:val="62A28C8B"/>
    <w:rsid w:val="62B64BE4"/>
    <w:rsid w:val="62DD9291"/>
    <w:rsid w:val="62F47275"/>
    <w:rsid w:val="630C45EB"/>
    <w:rsid w:val="631AE361"/>
    <w:rsid w:val="6333BBDF"/>
    <w:rsid w:val="6335EE5C"/>
    <w:rsid w:val="63377207"/>
    <w:rsid w:val="633F5141"/>
    <w:rsid w:val="6346956C"/>
    <w:rsid w:val="634E318B"/>
    <w:rsid w:val="6356860D"/>
    <w:rsid w:val="6364AC3C"/>
    <w:rsid w:val="636ECE07"/>
    <w:rsid w:val="63932867"/>
    <w:rsid w:val="639D55D7"/>
    <w:rsid w:val="639FC3D1"/>
    <w:rsid w:val="63A532A6"/>
    <w:rsid w:val="63A96511"/>
    <w:rsid w:val="63AC0D90"/>
    <w:rsid w:val="63F1109C"/>
    <w:rsid w:val="63F42CD0"/>
    <w:rsid w:val="641959A9"/>
    <w:rsid w:val="64246F50"/>
    <w:rsid w:val="642554BD"/>
    <w:rsid w:val="64775F12"/>
    <w:rsid w:val="649C1F94"/>
    <w:rsid w:val="64A72CB7"/>
    <w:rsid w:val="64B2902A"/>
    <w:rsid w:val="64B4E3A9"/>
    <w:rsid w:val="64CDA408"/>
    <w:rsid w:val="64E17960"/>
    <w:rsid w:val="64E3143B"/>
    <w:rsid w:val="64F2013D"/>
    <w:rsid w:val="6500A358"/>
    <w:rsid w:val="650B7A75"/>
    <w:rsid w:val="650DC53B"/>
    <w:rsid w:val="651AC469"/>
    <w:rsid w:val="6522823F"/>
    <w:rsid w:val="65336CD2"/>
    <w:rsid w:val="6543A4EA"/>
    <w:rsid w:val="655F0454"/>
    <w:rsid w:val="6577F404"/>
    <w:rsid w:val="65A08C71"/>
    <w:rsid w:val="65A195E8"/>
    <w:rsid w:val="65B08EFB"/>
    <w:rsid w:val="65B1C159"/>
    <w:rsid w:val="65B5CFA8"/>
    <w:rsid w:val="65BCF0F2"/>
    <w:rsid w:val="65D2805F"/>
    <w:rsid w:val="65D7E396"/>
    <w:rsid w:val="65E4248C"/>
    <w:rsid w:val="65F59BF6"/>
    <w:rsid w:val="65F99308"/>
    <w:rsid w:val="66121B60"/>
    <w:rsid w:val="6653C32D"/>
    <w:rsid w:val="665516C2"/>
    <w:rsid w:val="6674DF98"/>
    <w:rsid w:val="667738FF"/>
    <w:rsid w:val="668DBF2A"/>
    <w:rsid w:val="66C57B11"/>
    <w:rsid w:val="66F1990F"/>
    <w:rsid w:val="66FD9D20"/>
    <w:rsid w:val="670A959E"/>
    <w:rsid w:val="6710240C"/>
    <w:rsid w:val="673095E9"/>
    <w:rsid w:val="6743F9D0"/>
    <w:rsid w:val="67472622"/>
    <w:rsid w:val="675153C5"/>
    <w:rsid w:val="6759481D"/>
    <w:rsid w:val="6762D455"/>
    <w:rsid w:val="67831F55"/>
    <w:rsid w:val="67A258F7"/>
    <w:rsid w:val="67BBA016"/>
    <w:rsid w:val="67BC252E"/>
    <w:rsid w:val="67D54F8C"/>
    <w:rsid w:val="67D63069"/>
    <w:rsid w:val="67E67FCE"/>
    <w:rsid w:val="67E80A36"/>
    <w:rsid w:val="681D3FF2"/>
    <w:rsid w:val="68248F6A"/>
    <w:rsid w:val="68339B68"/>
    <w:rsid w:val="68623298"/>
    <w:rsid w:val="68784188"/>
    <w:rsid w:val="6889347A"/>
    <w:rsid w:val="688E8635"/>
    <w:rsid w:val="68A64378"/>
    <w:rsid w:val="68B9352F"/>
    <w:rsid w:val="68F6AFE4"/>
    <w:rsid w:val="68FBF08A"/>
    <w:rsid w:val="690E21ED"/>
    <w:rsid w:val="6913053D"/>
    <w:rsid w:val="6930563F"/>
    <w:rsid w:val="6963C811"/>
    <w:rsid w:val="6964F987"/>
    <w:rsid w:val="696C3256"/>
    <w:rsid w:val="69724961"/>
    <w:rsid w:val="6987AC54"/>
    <w:rsid w:val="69974DF6"/>
    <w:rsid w:val="6999AD38"/>
    <w:rsid w:val="699AD284"/>
    <w:rsid w:val="699B5A44"/>
    <w:rsid w:val="69A4A973"/>
    <w:rsid w:val="69A5DBF1"/>
    <w:rsid w:val="69B5AE1F"/>
    <w:rsid w:val="69C10617"/>
    <w:rsid w:val="69C7914D"/>
    <w:rsid w:val="69CCF639"/>
    <w:rsid w:val="69E0518B"/>
    <w:rsid w:val="69E238BE"/>
    <w:rsid w:val="69E66829"/>
    <w:rsid w:val="69EB3C72"/>
    <w:rsid w:val="69EB4371"/>
    <w:rsid w:val="6A18EF4E"/>
    <w:rsid w:val="6A226002"/>
    <w:rsid w:val="6A3F3879"/>
    <w:rsid w:val="6A41511C"/>
    <w:rsid w:val="6A972161"/>
    <w:rsid w:val="6A9F5DAE"/>
    <w:rsid w:val="6AA7B52E"/>
    <w:rsid w:val="6AB093DD"/>
    <w:rsid w:val="6AE37E3D"/>
    <w:rsid w:val="6AF77A46"/>
    <w:rsid w:val="6B01BBD9"/>
    <w:rsid w:val="6B045911"/>
    <w:rsid w:val="6B342394"/>
    <w:rsid w:val="6B452DAC"/>
    <w:rsid w:val="6BBA4ABC"/>
    <w:rsid w:val="6BC5A512"/>
    <w:rsid w:val="6BD92C7A"/>
    <w:rsid w:val="6BF2805D"/>
    <w:rsid w:val="6BF41401"/>
    <w:rsid w:val="6BF5313C"/>
    <w:rsid w:val="6BF651A8"/>
    <w:rsid w:val="6C379F65"/>
    <w:rsid w:val="6C3CDF5E"/>
    <w:rsid w:val="6C447DD7"/>
    <w:rsid w:val="6C6D72B5"/>
    <w:rsid w:val="6C70BEBE"/>
    <w:rsid w:val="6C7CB6B8"/>
    <w:rsid w:val="6C8FE0C4"/>
    <w:rsid w:val="6CAEF83B"/>
    <w:rsid w:val="6CB8BD07"/>
    <w:rsid w:val="6CC6DBBD"/>
    <w:rsid w:val="6CC7C16C"/>
    <w:rsid w:val="6CD960F6"/>
    <w:rsid w:val="6CE007BD"/>
    <w:rsid w:val="6D25DA11"/>
    <w:rsid w:val="6D3C7A51"/>
    <w:rsid w:val="6D4BA3B5"/>
    <w:rsid w:val="6D732D3F"/>
    <w:rsid w:val="6D895930"/>
    <w:rsid w:val="6DA0E962"/>
    <w:rsid w:val="6DA4D45B"/>
    <w:rsid w:val="6DBA8EAE"/>
    <w:rsid w:val="6DC7BFDB"/>
    <w:rsid w:val="6DD91170"/>
    <w:rsid w:val="6DDEDB65"/>
    <w:rsid w:val="6DE5FE6D"/>
    <w:rsid w:val="6DECCB52"/>
    <w:rsid w:val="6DF976FB"/>
    <w:rsid w:val="6DFE977A"/>
    <w:rsid w:val="6E0B2A09"/>
    <w:rsid w:val="6E2F85C2"/>
    <w:rsid w:val="6E3F0DE6"/>
    <w:rsid w:val="6E58FDD0"/>
    <w:rsid w:val="6E5E71C8"/>
    <w:rsid w:val="6E6F7871"/>
    <w:rsid w:val="6E7BE960"/>
    <w:rsid w:val="6E84FA1B"/>
    <w:rsid w:val="6E8D7834"/>
    <w:rsid w:val="6E8F2E94"/>
    <w:rsid w:val="6EB0803D"/>
    <w:rsid w:val="6EFA2F6C"/>
    <w:rsid w:val="6EFADBB6"/>
    <w:rsid w:val="6F19FE3B"/>
    <w:rsid w:val="6F3EB089"/>
    <w:rsid w:val="6F52143B"/>
    <w:rsid w:val="6F63F5DE"/>
    <w:rsid w:val="6F6C63F6"/>
    <w:rsid w:val="6F6CF998"/>
    <w:rsid w:val="6F8B9755"/>
    <w:rsid w:val="6F902A66"/>
    <w:rsid w:val="6F906631"/>
    <w:rsid w:val="6FA901EC"/>
    <w:rsid w:val="6FA97F50"/>
    <w:rsid w:val="6FFD9E21"/>
    <w:rsid w:val="7005AA86"/>
    <w:rsid w:val="7009A4B9"/>
    <w:rsid w:val="700B9B33"/>
    <w:rsid w:val="700D2203"/>
    <w:rsid w:val="7028EC88"/>
    <w:rsid w:val="703161F0"/>
    <w:rsid w:val="70416D5F"/>
    <w:rsid w:val="7051B637"/>
    <w:rsid w:val="70589241"/>
    <w:rsid w:val="70604AA1"/>
    <w:rsid w:val="70737F99"/>
    <w:rsid w:val="7085E4ED"/>
    <w:rsid w:val="7087E5EA"/>
    <w:rsid w:val="7093F25C"/>
    <w:rsid w:val="70A5EEB0"/>
    <w:rsid w:val="70AD7495"/>
    <w:rsid w:val="70B581C5"/>
    <w:rsid w:val="70CAB711"/>
    <w:rsid w:val="70D2B275"/>
    <w:rsid w:val="70EFC624"/>
    <w:rsid w:val="7101686D"/>
    <w:rsid w:val="71246C14"/>
    <w:rsid w:val="712C5AE4"/>
    <w:rsid w:val="7137246D"/>
    <w:rsid w:val="713CA2EA"/>
    <w:rsid w:val="71434A34"/>
    <w:rsid w:val="714EE933"/>
    <w:rsid w:val="716181FB"/>
    <w:rsid w:val="7161AD58"/>
    <w:rsid w:val="71B21E58"/>
    <w:rsid w:val="71B22241"/>
    <w:rsid w:val="71D61AF0"/>
    <w:rsid w:val="71DC72B3"/>
    <w:rsid w:val="71EC4824"/>
    <w:rsid w:val="71FB7318"/>
    <w:rsid w:val="720391DD"/>
    <w:rsid w:val="7205D53F"/>
    <w:rsid w:val="72207C68"/>
    <w:rsid w:val="7226B51C"/>
    <w:rsid w:val="722AB752"/>
    <w:rsid w:val="72325371"/>
    <w:rsid w:val="7246792D"/>
    <w:rsid w:val="7265A209"/>
    <w:rsid w:val="7265A612"/>
    <w:rsid w:val="727C2827"/>
    <w:rsid w:val="728EA693"/>
    <w:rsid w:val="7291B18F"/>
    <w:rsid w:val="729ECF72"/>
    <w:rsid w:val="729F2D93"/>
    <w:rsid w:val="72DED053"/>
    <w:rsid w:val="72FC5552"/>
    <w:rsid w:val="730340A6"/>
    <w:rsid w:val="730D2CE8"/>
    <w:rsid w:val="7334094D"/>
    <w:rsid w:val="734B6A6D"/>
    <w:rsid w:val="736195A8"/>
    <w:rsid w:val="738DE20E"/>
    <w:rsid w:val="73B7FAFC"/>
    <w:rsid w:val="73E63E39"/>
    <w:rsid w:val="7412629F"/>
    <w:rsid w:val="7424A241"/>
    <w:rsid w:val="742DF6DF"/>
    <w:rsid w:val="743503A1"/>
    <w:rsid w:val="7443673F"/>
    <w:rsid w:val="744577AF"/>
    <w:rsid w:val="74856F61"/>
    <w:rsid w:val="748BA42A"/>
    <w:rsid w:val="748C3A46"/>
    <w:rsid w:val="74A0CCD4"/>
    <w:rsid w:val="74C4C85E"/>
    <w:rsid w:val="74D53FBF"/>
    <w:rsid w:val="74F8199C"/>
    <w:rsid w:val="7501E605"/>
    <w:rsid w:val="750894A2"/>
    <w:rsid w:val="7512CEEF"/>
    <w:rsid w:val="751340C3"/>
    <w:rsid w:val="7523E36A"/>
    <w:rsid w:val="75417339"/>
    <w:rsid w:val="75424B2A"/>
    <w:rsid w:val="754A403D"/>
    <w:rsid w:val="755A0016"/>
    <w:rsid w:val="755EC781"/>
    <w:rsid w:val="758695EA"/>
    <w:rsid w:val="75967B7D"/>
    <w:rsid w:val="75A527D6"/>
    <w:rsid w:val="75A6A685"/>
    <w:rsid w:val="75A9E4C1"/>
    <w:rsid w:val="75C29E2E"/>
    <w:rsid w:val="75C67C59"/>
    <w:rsid w:val="75D50DFB"/>
    <w:rsid w:val="75DBC68B"/>
    <w:rsid w:val="75E634DD"/>
    <w:rsid w:val="75F3E881"/>
    <w:rsid w:val="75F6681F"/>
    <w:rsid w:val="75F6DB67"/>
    <w:rsid w:val="76014300"/>
    <w:rsid w:val="761B109D"/>
    <w:rsid w:val="76207C8D"/>
    <w:rsid w:val="76354E0F"/>
    <w:rsid w:val="763E5FEB"/>
    <w:rsid w:val="7651990E"/>
    <w:rsid w:val="76560AEA"/>
    <w:rsid w:val="766CFA52"/>
    <w:rsid w:val="767E539B"/>
    <w:rsid w:val="7688C1B4"/>
    <w:rsid w:val="76C062C7"/>
    <w:rsid w:val="76C2767E"/>
    <w:rsid w:val="76C343B6"/>
    <w:rsid w:val="76C5AAAF"/>
    <w:rsid w:val="76C9C679"/>
    <w:rsid w:val="7707506B"/>
    <w:rsid w:val="771A663E"/>
    <w:rsid w:val="771AFD9A"/>
    <w:rsid w:val="772088BD"/>
    <w:rsid w:val="772316C6"/>
    <w:rsid w:val="77362C80"/>
    <w:rsid w:val="77410791"/>
    <w:rsid w:val="77711CE7"/>
    <w:rsid w:val="7779526E"/>
    <w:rsid w:val="777AAD90"/>
    <w:rsid w:val="7782AC31"/>
    <w:rsid w:val="7783EFBD"/>
    <w:rsid w:val="7786F7F4"/>
    <w:rsid w:val="778F606C"/>
    <w:rsid w:val="77999919"/>
    <w:rsid w:val="77A982ED"/>
    <w:rsid w:val="77CEB339"/>
    <w:rsid w:val="77D80E8B"/>
    <w:rsid w:val="77EC0F72"/>
    <w:rsid w:val="77EE9713"/>
    <w:rsid w:val="77F4BADD"/>
    <w:rsid w:val="78172D02"/>
    <w:rsid w:val="781BD358"/>
    <w:rsid w:val="7826F776"/>
    <w:rsid w:val="782DED19"/>
    <w:rsid w:val="783BF0F9"/>
    <w:rsid w:val="783EB6BF"/>
    <w:rsid w:val="784AEA3C"/>
    <w:rsid w:val="784FABC0"/>
    <w:rsid w:val="787AE95A"/>
    <w:rsid w:val="789C15FF"/>
    <w:rsid w:val="78B5C0E9"/>
    <w:rsid w:val="78BFAC62"/>
    <w:rsid w:val="78CA31C8"/>
    <w:rsid w:val="78D09D30"/>
    <w:rsid w:val="78DF169B"/>
    <w:rsid w:val="78E33AC7"/>
    <w:rsid w:val="78E427B0"/>
    <w:rsid w:val="78E96847"/>
    <w:rsid w:val="78EE3CE5"/>
    <w:rsid w:val="78F4EA8E"/>
    <w:rsid w:val="790483B2"/>
    <w:rsid w:val="790BC6F1"/>
    <w:rsid w:val="79201F37"/>
    <w:rsid w:val="7932C4B6"/>
    <w:rsid w:val="793A76CB"/>
    <w:rsid w:val="79598175"/>
    <w:rsid w:val="7977F891"/>
    <w:rsid w:val="797A01D3"/>
    <w:rsid w:val="798F036E"/>
    <w:rsid w:val="79999328"/>
    <w:rsid w:val="79A92EC9"/>
    <w:rsid w:val="79DAA22F"/>
    <w:rsid w:val="79DD8534"/>
    <w:rsid w:val="79E4E749"/>
    <w:rsid w:val="7A0866D3"/>
    <w:rsid w:val="7A0954C1"/>
    <w:rsid w:val="7A0A2377"/>
    <w:rsid w:val="7A0C7E34"/>
    <w:rsid w:val="7A1E6D90"/>
    <w:rsid w:val="7A3DD625"/>
    <w:rsid w:val="7A3E94ED"/>
    <w:rsid w:val="7A463723"/>
    <w:rsid w:val="7A493EDD"/>
    <w:rsid w:val="7A5B2527"/>
    <w:rsid w:val="7A5D7564"/>
    <w:rsid w:val="7A630877"/>
    <w:rsid w:val="7A66B581"/>
    <w:rsid w:val="7A7A46A9"/>
    <w:rsid w:val="7A911B95"/>
    <w:rsid w:val="7A98B652"/>
    <w:rsid w:val="7AA13492"/>
    <w:rsid w:val="7AA34868"/>
    <w:rsid w:val="7AA5A8E3"/>
    <w:rsid w:val="7AA9137A"/>
    <w:rsid w:val="7AD9D750"/>
    <w:rsid w:val="7AE60575"/>
    <w:rsid w:val="7AF4B09F"/>
    <w:rsid w:val="7AFD289C"/>
    <w:rsid w:val="7B163E01"/>
    <w:rsid w:val="7B203308"/>
    <w:rsid w:val="7B223E93"/>
    <w:rsid w:val="7B3A3B66"/>
    <w:rsid w:val="7B5A462D"/>
    <w:rsid w:val="7B693E8D"/>
    <w:rsid w:val="7B6E90CF"/>
    <w:rsid w:val="7B73A219"/>
    <w:rsid w:val="7B77A83C"/>
    <w:rsid w:val="7B801AC2"/>
    <w:rsid w:val="7B87D277"/>
    <w:rsid w:val="7B8B2642"/>
    <w:rsid w:val="7B9C1F8F"/>
    <w:rsid w:val="7BB8154B"/>
    <w:rsid w:val="7BC34047"/>
    <w:rsid w:val="7BD26FFD"/>
    <w:rsid w:val="7BE454DE"/>
    <w:rsid w:val="7BE7B256"/>
    <w:rsid w:val="7BEBD40C"/>
    <w:rsid w:val="7C05BE83"/>
    <w:rsid w:val="7C0A1804"/>
    <w:rsid w:val="7C0D699A"/>
    <w:rsid w:val="7C0F687C"/>
    <w:rsid w:val="7C24256C"/>
    <w:rsid w:val="7C28E60D"/>
    <w:rsid w:val="7C33BC9C"/>
    <w:rsid w:val="7C375911"/>
    <w:rsid w:val="7C4B080F"/>
    <w:rsid w:val="7C4E42C7"/>
    <w:rsid w:val="7C4F1FC3"/>
    <w:rsid w:val="7C5BED79"/>
    <w:rsid w:val="7C5D8FC2"/>
    <w:rsid w:val="7C5F37B0"/>
    <w:rsid w:val="7C808E77"/>
    <w:rsid w:val="7C80A1A5"/>
    <w:rsid w:val="7CF51B35"/>
    <w:rsid w:val="7CF57355"/>
    <w:rsid w:val="7D1DB691"/>
    <w:rsid w:val="7D2A304F"/>
    <w:rsid w:val="7D40F583"/>
    <w:rsid w:val="7D446875"/>
    <w:rsid w:val="7D586210"/>
    <w:rsid w:val="7D61F8DC"/>
    <w:rsid w:val="7D6A77E6"/>
    <w:rsid w:val="7D708C94"/>
    <w:rsid w:val="7D777950"/>
    <w:rsid w:val="7D778B02"/>
    <w:rsid w:val="7D7D1CA5"/>
    <w:rsid w:val="7D9A8BE0"/>
    <w:rsid w:val="7DA6A41A"/>
    <w:rsid w:val="7DAB50F3"/>
    <w:rsid w:val="7DAE32F3"/>
    <w:rsid w:val="7DC05DDB"/>
    <w:rsid w:val="7DCA62C7"/>
    <w:rsid w:val="7DD40ABF"/>
    <w:rsid w:val="7DEF51DA"/>
    <w:rsid w:val="7DF99D3E"/>
    <w:rsid w:val="7DFA0862"/>
    <w:rsid w:val="7E1600F9"/>
    <w:rsid w:val="7E1C7206"/>
    <w:rsid w:val="7E1E77CF"/>
    <w:rsid w:val="7E2E5735"/>
    <w:rsid w:val="7E3961E0"/>
    <w:rsid w:val="7E3C23C3"/>
    <w:rsid w:val="7E53A818"/>
    <w:rsid w:val="7E63AEBC"/>
    <w:rsid w:val="7E660253"/>
    <w:rsid w:val="7E6E686E"/>
    <w:rsid w:val="7E84EEA2"/>
    <w:rsid w:val="7EA7EBE8"/>
    <w:rsid w:val="7EAA02F2"/>
    <w:rsid w:val="7EAC16B3"/>
    <w:rsid w:val="7ED6B11A"/>
    <w:rsid w:val="7EE9672F"/>
    <w:rsid w:val="7EEDD6A5"/>
    <w:rsid w:val="7EEE796F"/>
    <w:rsid w:val="7F056D48"/>
    <w:rsid w:val="7F0CFE48"/>
    <w:rsid w:val="7F2EEAB0"/>
    <w:rsid w:val="7F44CEED"/>
    <w:rsid w:val="7F815319"/>
    <w:rsid w:val="7F900DEA"/>
    <w:rsid w:val="7F9408AF"/>
    <w:rsid w:val="7F95387C"/>
    <w:rsid w:val="7FA802DF"/>
    <w:rsid w:val="7FB68D47"/>
    <w:rsid w:val="7FEA0F1D"/>
    <w:rsid w:val="7FF3C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4F7E"/>
  <w15:chartTrackingRefBased/>
  <w15:docId w15:val="{EE04432F-325F-4F06-BB16-1F349E5A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1F"/>
  </w:style>
  <w:style w:type="paragraph" w:styleId="Heading1">
    <w:name w:val="heading 1"/>
    <w:basedOn w:val="Normal"/>
    <w:next w:val="Normal"/>
    <w:link w:val="Heading1Char"/>
    <w:uiPriority w:val="9"/>
    <w:qFormat/>
    <w:rsid w:val="00836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F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46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1"/>
    <w:pPr>
      <w:ind w:left="720"/>
      <w:contextualSpacing/>
    </w:pPr>
  </w:style>
  <w:style w:type="character" w:styleId="CommentReference">
    <w:name w:val="annotation reference"/>
    <w:basedOn w:val="DefaultParagraphFont"/>
    <w:uiPriority w:val="99"/>
    <w:unhideWhenUsed/>
    <w:rsid w:val="00123814"/>
    <w:rPr>
      <w:sz w:val="16"/>
      <w:szCs w:val="16"/>
    </w:rPr>
  </w:style>
  <w:style w:type="paragraph" w:styleId="CommentText">
    <w:name w:val="annotation text"/>
    <w:basedOn w:val="Normal"/>
    <w:link w:val="CommentTextChar"/>
    <w:uiPriority w:val="99"/>
    <w:unhideWhenUsed/>
    <w:rsid w:val="00123814"/>
    <w:pPr>
      <w:spacing w:line="240" w:lineRule="auto"/>
    </w:pPr>
    <w:rPr>
      <w:sz w:val="20"/>
      <w:szCs w:val="20"/>
    </w:rPr>
  </w:style>
  <w:style w:type="character" w:customStyle="1" w:styleId="CommentTextChar">
    <w:name w:val="Comment Text Char"/>
    <w:basedOn w:val="DefaultParagraphFont"/>
    <w:link w:val="CommentText"/>
    <w:uiPriority w:val="99"/>
    <w:rsid w:val="00123814"/>
    <w:rPr>
      <w:sz w:val="20"/>
      <w:szCs w:val="20"/>
    </w:rPr>
  </w:style>
  <w:style w:type="paragraph" w:styleId="CommentSubject">
    <w:name w:val="annotation subject"/>
    <w:basedOn w:val="CommentText"/>
    <w:next w:val="CommentText"/>
    <w:link w:val="CommentSubjectChar"/>
    <w:uiPriority w:val="99"/>
    <w:semiHidden/>
    <w:unhideWhenUsed/>
    <w:rsid w:val="00123814"/>
    <w:rPr>
      <w:b/>
      <w:bCs/>
    </w:rPr>
  </w:style>
  <w:style w:type="character" w:customStyle="1" w:styleId="CommentSubjectChar">
    <w:name w:val="Comment Subject Char"/>
    <w:basedOn w:val="CommentTextChar"/>
    <w:link w:val="CommentSubject"/>
    <w:uiPriority w:val="99"/>
    <w:semiHidden/>
    <w:rsid w:val="00123814"/>
    <w:rPr>
      <w:b/>
      <w:bCs/>
      <w:sz w:val="20"/>
      <w:szCs w:val="20"/>
    </w:rPr>
  </w:style>
  <w:style w:type="paragraph" w:styleId="Revision">
    <w:name w:val="Revision"/>
    <w:hidden/>
    <w:uiPriority w:val="99"/>
    <w:semiHidden/>
    <w:rsid w:val="003C6973"/>
    <w:pPr>
      <w:spacing w:after="0" w:line="240" w:lineRule="auto"/>
    </w:pPr>
  </w:style>
  <w:style w:type="paragraph" w:styleId="Title">
    <w:name w:val="Title"/>
    <w:basedOn w:val="Normal"/>
    <w:next w:val="Normal"/>
    <w:link w:val="TitleChar"/>
    <w:uiPriority w:val="10"/>
    <w:qFormat/>
    <w:rsid w:val="009808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85C"/>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FE704E"/>
    <w:rPr>
      <w:color w:val="2B579A"/>
      <w:shd w:val="clear" w:color="auto" w:fill="E1DFDD"/>
    </w:rPr>
  </w:style>
  <w:style w:type="character" w:customStyle="1" w:styleId="cf01">
    <w:name w:val="cf01"/>
    <w:basedOn w:val="DefaultParagraphFont"/>
    <w:rsid w:val="00F71C68"/>
    <w:rPr>
      <w:rFonts w:ascii="Segoe UI" w:hAnsi="Segoe UI" w:cs="Segoe UI" w:hint="default"/>
      <w:sz w:val="18"/>
      <w:szCs w:val="18"/>
    </w:rPr>
  </w:style>
  <w:style w:type="paragraph" w:customStyle="1" w:styleId="pf0">
    <w:name w:val="pf0"/>
    <w:basedOn w:val="Normal"/>
    <w:rsid w:val="00FA71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66C8"/>
    <w:rPr>
      <w:color w:val="0563C1" w:themeColor="hyperlink"/>
      <w:u w:val="single"/>
    </w:rPr>
  </w:style>
  <w:style w:type="character" w:styleId="UnresolvedMention">
    <w:name w:val="Unresolved Mention"/>
    <w:basedOn w:val="DefaultParagraphFont"/>
    <w:uiPriority w:val="99"/>
    <w:semiHidden/>
    <w:unhideWhenUsed/>
    <w:rsid w:val="000866C8"/>
    <w:rPr>
      <w:color w:val="605E5C"/>
      <w:shd w:val="clear" w:color="auto" w:fill="E1DFDD"/>
    </w:rPr>
  </w:style>
  <w:style w:type="paragraph" w:styleId="EndnoteText">
    <w:name w:val="endnote text"/>
    <w:basedOn w:val="Normal"/>
    <w:link w:val="EndnoteTextChar"/>
    <w:uiPriority w:val="99"/>
    <w:semiHidden/>
    <w:unhideWhenUsed/>
    <w:rsid w:val="00664F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F03"/>
    <w:rPr>
      <w:sz w:val="20"/>
      <w:szCs w:val="20"/>
    </w:rPr>
  </w:style>
  <w:style w:type="character" w:styleId="EndnoteReference">
    <w:name w:val="endnote reference"/>
    <w:basedOn w:val="DefaultParagraphFont"/>
    <w:uiPriority w:val="99"/>
    <w:semiHidden/>
    <w:unhideWhenUsed/>
    <w:rsid w:val="00664F03"/>
    <w:rPr>
      <w:vertAlign w:val="superscript"/>
    </w:rPr>
  </w:style>
  <w:style w:type="character" w:customStyle="1" w:styleId="Heading1Char">
    <w:name w:val="Heading 1 Char"/>
    <w:basedOn w:val="DefaultParagraphFont"/>
    <w:link w:val="Heading1"/>
    <w:uiPriority w:val="9"/>
    <w:rsid w:val="00836B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2F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46D0"/>
    <w:rPr>
      <w:rFonts w:asciiTheme="majorHAnsi" w:eastAsiaTheme="majorEastAsia" w:hAnsiTheme="majorHAnsi" w:cstheme="majorBidi"/>
      <w:color w:val="1F3763" w:themeColor="accent1" w:themeShade="7F"/>
      <w:sz w:val="24"/>
      <w:szCs w:val="24"/>
    </w:rPr>
  </w:style>
  <w:style w:type="character" w:customStyle="1" w:styleId="mark3mlp2as90">
    <w:name w:val="mark3mlp2as90"/>
    <w:basedOn w:val="DefaultParagraphFont"/>
    <w:rsid w:val="00893293"/>
  </w:style>
  <w:style w:type="character" w:customStyle="1" w:styleId="marka4q72i2fj">
    <w:name w:val="marka4q72i2fj"/>
    <w:basedOn w:val="DefaultParagraphFont"/>
    <w:rsid w:val="00893293"/>
  </w:style>
  <w:style w:type="character" w:styleId="Emphasis">
    <w:name w:val="Emphasis"/>
    <w:basedOn w:val="DefaultParagraphFont"/>
    <w:uiPriority w:val="20"/>
    <w:qFormat/>
    <w:rsid w:val="00893293"/>
    <w:rPr>
      <w:i/>
      <w:iCs/>
    </w:rPr>
  </w:style>
  <w:style w:type="character" w:styleId="FollowedHyperlink">
    <w:name w:val="FollowedHyperlink"/>
    <w:basedOn w:val="DefaultParagraphFont"/>
    <w:uiPriority w:val="99"/>
    <w:semiHidden/>
    <w:unhideWhenUsed/>
    <w:rsid w:val="00C07D7B"/>
    <w:rPr>
      <w:color w:val="954F72" w:themeColor="followedHyperlink"/>
      <w:u w:val="single"/>
    </w:rPr>
  </w:style>
  <w:style w:type="paragraph" w:styleId="NoSpacing">
    <w:name w:val="No Spacing"/>
    <w:uiPriority w:val="1"/>
    <w:qFormat/>
    <w:rsid w:val="004C0E92"/>
    <w:pPr>
      <w:spacing w:after="0" w:line="240" w:lineRule="auto"/>
    </w:pPr>
  </w:style>
  <w:style w:type="paragraph" w:styleId="Header">
    <w:name w:val="header"/>
    <w:basedOn w:val="Normal"/>
    <w:link w:val="HeaderChar"/>
    <w:uiPriority w:val="99"/>
    <w:unhideWhenUsed/>
    <w:rsid w:val="0035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66"/>
  </w:style>
  <w:style w:type="paragraph" w:styleId="Footer">
    <w:name w:val="footer"/>
    <w:basedOn w:val="Normal"/>
    <w:link w:val="FooterChar"/>
    <w:uiPriority w:val="99"/>
    <w:unhideWhenUsed/>
    <w:rsid w:val="0035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66"/>
  </w:style>
  <w:style w:type="paragraph" w:styleId="FootnoteText">
    <w:name w:val="footnote text"/>
    <w:basedOn w:val="Normal"/>
    <w:link w:val="FootnoteTextChar"/>
    <w:uiPriority w:val="99"/>
    <w:semiHidden/>
    <w:unhideWhenUsed/>
    <w:rsid w:val="00280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141"/>
    <w:rPr>
      <w:sz w:val="20"/>
      <w:szCs w:val="20"/>
    </w:rPr>
  </w:style>
  <w:style w:type="character" w:styleId="FootnoteReference">
    <w:name w:val="footnote reference"/>
    <w:basedOn w:val="DefaultParagraphFont"/>
    <w:uiPriority w:val="99"/>
    <w:semiHidden/>
    <w:unhideWhenUsed/>
    <w:rsid w:val="002F3366"/>
    <w:rPr>
      <w:vertAlign w:val="superscript"/>
    </w:rPr>
  </w:style>
  <w:style w:type="paragraph" w:styleId="Subtitle">
    <w:name w:val="Subtitle"/>
    <w:basedOn w:val="Normal"/>
    <w:next w:val="Normal"/>
    <w:link w:val="SubtitleChar"/>
    <w:uiPriority w:val="11"/>
    <w:qFormat/>
    <w:rsid w:val="006C50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5041"/>
    <w:rPr>
      <w:rFonts w:eastAsiaTheme="minorEastAsia"/>
      <w:color w:val="5A5A5A" w:themeColor="text1" w:themeTint="A5"/>
      <w:spacing w:val="15"/>
    </w:rPr>
  </w:style>
  <w:style w:type="paragraph" w:styleId="Caption">
    <w:name w:val="caption"/>
    <w:basedOn w:val="Normal"/>
    <w:next w:val="Normal"/>
    <w:uiPriority w:val="35"/>
    <w:unhideWhenUsed/>
    <w:qFormat/>
    <w:rsid w:val="006C5041"/>
    <w:pPr>
      <w:spacing w:after="200" w:line="240" w:lineRule="auto"/>
    </w:pPr>
    <w:rPr>
      <w:i/>
      <w:iCs/>
      <w:color w:val="44546A" w:themeColor="text2"/>
      <w:sz w:val="18"/>
      <w:szCs w:val="18"/>
    </w:rPr>
  </w:style>
  <w:style w:type="character" w:customStyle="1" w:styleId="normaltextrun">
    <w:name w:val="normaltextrun"/>
    <w:basedOn w:val="DefaultParagraphFont"/>
    <w:rsid w:val="00964D9D"/>
  </w:style>
  <w:style w:type="paragraph" w:customStyle="1" w:styleId="paragraph">
    <w:name w:val="paragraph"/>
    <w:basedOn w:val="Normal"/>
    <w:rsid w:val="003D3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3BBF"/>
  </w:style>
  <w:style w:type="table" w:styleId="TableGrid">
    <w:name w:val="Table Grid"/>
    <w:basedOn w:val="TableNormal"/>
    <w:uiPriority w:val="39"/>
    <w:rsid w:val="00B5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BC67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trong">
    <w:name w:val="Strong"/>
    <w:basedOn w:val="DefaultParagraphFont"/>
    <w:uiPriority w:val="22"/>
    <w:qFormat/>
    <w:rsid w:val="00647F7C"/>
    <w:rPr>
      <w:b/>
      <w:bCs/>
    </w:rPr>
  </w:style>
  <w:style w:type="paragraph" w:styleId="NormalWeb">
    <w:name w:val="Normal (Web)"/>
    <w:basedOn w:val="Normal"/>
    <w:uiPriority w:val="99"/>
    <w:semiHidden/>
    <w:unhideWhenUsed/>
    <w:rsid w:val="00647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B011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8365">
      <w:bodyDiv w:val="1"/>
      <w:marLeft w:val="0"/>
      <w:marRight w:val="0"/>
      <w:marTop w:val="0"/>
      <w:marBottom w:val="0"/>
      <w:divBdr>
        <w:top w:val="none" w:sz="0" w:space="0" w:color="auto"/>
        <w:left w:val="none" w:sz="0" w:space="0" w:color="auto"/>
        <w:bottom w:val="none" w:sz="0" w:space="0" w:color="auto"/>
        <w:right w:val="none" w:sz="0" w:space="0" w:color="auto"/>
      </w:divBdr>
    </w:div>
    <w:div w:id="219052090">
      <w:bodyDiv w:val="1"/>
      <w:marLeft w:val="0"/>
      <w:marRight w:val="0"/>
      <w:marTop w:val="0"/>
      <w:marBottom w:val="0"/>
      <w:divBdr>
        <w:top w:val="none" w:sz="0" w:space="0" w:color="auto"/>
        <w:left w:val="none" w:sz="0" w:space="0" w:color="auto"/>
        <w:bottom w:val="none" w:sz="0" w:space="0" w:color="auto"/>
        <w:right w:val="none" w:sz="0" w:space="0" w:color="auto"/>
      </w:divBdr>
    </w:div>
    <w:div w:id="342981102">
      <w:bodyDiv w:val="1"/>
      <w:marLeft w:val="0"/>
      <w:marRight w:val="0"/>
      <w:marTop w:val="0"/>
      <w:marBottom w:val="0"/>
      <w:divBdr>
        <w:top w:val="none" w:sz="0" w:space="0" w:color="auto"/>
        <w:left w:val="none" w:sz="0" w:space="0" w:color="auto"/>
        <w:bottom w:val="none" w:sz="0" w:space="0" w:color="auto"/>
        <w:right w:val="none" w:sz="0" w:space="0" w:color="auto"/>
      </w:divBdr>
    </w:div>
    <w:div w:id="488982510">
      <w:bodyDiv w:val="1"/>
      <w:marLeft w:val="0"/>
      <w:marRight w:val="0"/>
      <w:marTop w:val="0"/>
      <w:marBottom w:val="0"/>
      <w:divBdr>
        <w:top w:val="none" w:sz="0" w:space="0" w:color="auto"/>
        <w:left w:val="none" w:sz="0" w:space="0" w:color="auto"/>
        <w:bottom w:val="none" w:sz="0" w:space="0" w:color="auto"/>
        <w:right w:val="none" w:sz="0" w:space="0" w:color="auto"/>
      </w:divBdr>
    </w:div>
    <w:div w:id="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758327400">
          <w:marLeft w:val="0"/>
          <w:marRight w:val="0"/>
          <w:marTop w:val="0"/>
          <w:marBottom w:val="0"/>
          <w:divBdr>
            <w:top w:val="none" w:sz="0" w:space="0" w:color="auto"/>
            <w:left w:val="none" w:sz="0" w:space="0" w:color="auto"/>
            <w:bottom w:val="none" w:sz="0" w:space="0" w:color="auto"/>
            <w:right w:val="none" w:sz="0" w:space="0" w:color="auto"/>
          </w:divBdr>
        </w:div>
        <w:div w:id="871498180">
          <w:marLeft w:val="0"/>
          <w:marRight w:val="0"/>
          <w:marTop w:val="0"/>
          <w:marBottom w:val="0"/>
          <w:divBdr>
            <w:top w:val="none" w:sz="0" w:space="0" w:color="auto"/>
            <w:left w:val="none" w:sz="0" w:space="0" w:color="auto"/>
            <w:bottom w:val="none" w:sz="0" w:space="0" w:color="auto"/>
            <w:right w:val="none" w:sz="0" w:space="0" w:color="auto"/>
          </w:divBdr>
        </w:div>
        <w:div w:id="1034117251">
          <w:marLeft w:val="0"/>
          <w:marRight w:val="0"/>
          <w:marTop w:val="0"/>
          <w:marBottom w:val="0"/>
          <w:divBdr>
            <w:top w:val="none" w:sz="0" w:space="0" w:color="auto"/>
            <w:left w:val="none" w:sz="0" w:space="0" w:color="auto"/>
            <w:bottom w:val="none" w:sz="0" w:space="0" w:color="auto"/>
            <w:right w:val="none" w:sz="0" w:space="0" w:color="auto"/>
          </w:divBdr>
        </w:div>
        <w:div w:id="1591038968">
          <w:marLeft w:val="0"/>
          <w:marRight w:val="0"/>
          <w:marTop w:val="0"/>
          <w:marBottom w:val="0"/>
          <w:divBdr>
            <w:top w:val="none" w:sz="0" w:space="0" w:color="auto"/>
            <w:left w:val="none" w:sz="0" w:space="0" w:color="auto"/>
            <w:bottom w:val="none" w:sz="0" w:space="0" w:color="auto"/>
            <w:right w:val="none" w:sz="0" w:space="0" w:color="auto"/>
          </w:divBdr>
        </w:div>
        <w:div w:id="1803570845">
          <w:marLeft w:val="0"/>
          <w:marRight w:val="0"/>
          <w:marTop w:val="0"/>
          <w:marBottom w:val="0"/>
          <w:divBdr>
            <w:top w:val="none" w:sz="0" w:space="0" w:color="auto"/>
            <w:left w:val="none" w:sz="0" w:space="0" w:color="auto"/>
            <w:bottom w:val="none" w:sz="0" w:space="0" w:color="auto"/>
            <w:right w:val="none" w:sz="0" w:space="0" w:color="auto"/>
          </w:divBdr>
        </w:div>
        <w:div w:id="1814910383">
          <w:marLeft w:val="0"/>
          <w:marRight w:val="0"/>
          <w:marTop w:val="0"/>
          <w:marBottom w:val="0"/>
          <w:divBdr>
            <w:top w:val="none" w:sz="0" w:space="0" w:color="auto"/>
            <w:left w:val="none" w:sz="0" w:space="0" w:color="auto"/>
            <w:bottom w:val="none" w:sz="0" w:space="0" w:color="auto"/>
            <w:right w:val="none" w:sz="0" w:space="0" w:color="auto"/>
          </w:divBdr>
        </w:div>
      </w:divsChild>
    </w:div>
    <w:div w:id="549461502">
      <w:bodyDiv w:val="1"/>
      <w:marLeft w:val="0"/>
      <w:marRight w:val="0"/>
      <w:marTop w:val="0"/>
      <w:marBottom w:val="0"/>
      <w:divBdr>
        <w:top w:val="none" w:sz="0" w:space="0" w:color="auto"/>
        <w:left w:val="none" w:sz="0" w:space="0" w:color="auto"/>
        <w:bottom w:val="none" w:sz="0" w:space="0" w:color="auto"/>
        <w:right w:val="none" w:sz="0" w:space="0" w:color="auto"/>
      </w:divBdr>
    </w:div>
    <w:div w:id="631207653">
      <w:bodyDiv w:val="1"/>
      <w:marLeft w:val="0"/>
      <w:marRight w:val="0"/>
      <w:marTop w:val="0"/>
      <w:marBottom w:val="0"/>
      <w:divBdr>
        <w:top w:val="none" w:sz="0" w:space="0" w:color="auto"/>
        <w:left w:val="none" w:sz="0" w:space="0" w:color="auto"/>
        <w:bottom w:val="none" w:sz="0" w:space="0" w:color="auto"/>
        <w:right w:val="none" w:sz="0" w:space="0" w:color="auto"/>
      </w:divBdr>
    </w:div>
    <w:div w:id="754205602">
      <w:bodyDiv w:val="1"/>
      <w:marLeft w:val="0"/>
      <w:marRight w:val="0"/>
      <w:marTop w:val="0"/>
      <w:marBottom w:val="0"/>
      <w:divBdr>
        <w:top w:val="none" w:sz="0" w:space="0" w:color="auto"/>
        <w:left w:val="none" w:sz="0" w:space="0" w:color="auto"/>
        <w:bottom w:val="none" w:sz="0" w:space="0" w:color="auto"/>
        <w:right w:val="none" w:sz="0" w:space="0" w:color="auto"/>
      </w:divBdr>
    </w:div>
    <w:div w:id="945773767">
      <w:bodyDiv w:val="1"/>
      <w:marLeft w:val="0"/>
      <w:marRight w:val="0"/>
      <w:marTop w:val="0"/>
      <w:marBottom w:val="0"/>
      <w:divBdr>
        <w:top w:val="none" w:sz="0" w:space="0" w:color="auto"/>
        <w:left w:val="none" w:sz="0" w:space="0" w:color="auto"/>
        <w:bottom w:val="none" w:sz="0" w:space="0" w:color="auto"/>
        <w:right w:val="none" w:sz="0" w:space="0" w:color="auto"/>
      </w:divBdr>
    </w:div>
    <w:div w:id="949967646">
      <w:bodyDiv w:val="1"/>
      <w:marLeft w:val="0"/>
      <w:marRight w:val="0"/>
      <w:marTop w:val="0"/>
      <w:marBottom w:val="0"/>
      <w:divBdr>
        <w:top w:val="none" w:sz="0" w:space="0" w:color="auto"/>
        <w:left w:val="none" w:sz="0" w:space="0" w:color="auto"/>
        <w:bottom w:val="none" w:sz="0" w:space="0" w:color="auto"/>
        <w:right w:val="none" w:sz="0" w:space="0" w:color="auto"/>
      </w:divBdr>
      <w:divsChild>
        <w:div w:id="1656907783">
          <w:marLeft w:val="0"/>
          <w:marRight w:val="0"/>
          <w:marTop w:val="0"/>
          <w:marBottom w:val="0"/>
          <w:divBdr>
            <w:top w:val="none" w:sz="0" w:space="0" w:color="auto"/>
            <w:left w:val="none" w:sz="0" w:space="0" w:color="auto"/>
            <w:bottom w:val="none" w:sz="0" w:space="0" w:color="auto"/>
            <w:right w:val="none" w:sz="0" w:space="0" w:color="auto"/>
          </w:divBdr>
        </w:div>
        <w:div w:id="1784499646">
          <w:marLeft w:val="0"/>
          <w:marRight w:val="0"/>
          <w:marTop w:val="0"/>
          <w:marBottom w:val="0"/>
          <w:divBdr>
            <w:top w:val="none" w:sz="0" w:space="0" w:color="auto"/>
            <w:left w:val="none" w:sz="0" w:space="0" w:color="auto"/>
            <w:bottom w:val="none" w:sz="0" w:space="0" w:color="auto"/>
            <w:right w:val="none" w:sz="0" w:space="0" w:color="auto"/>
          </w:divBdr>
        </w:div>
        <w:div w:id="251815131">
          <w:marLeft w:val="0"/>
          <w:marRight w:val="0"/>
          <w:marTop w:val="0"/>
          <w:marBottom w:val="0"/>
          <w:divBdr>
            <w:top w:val="none" w:sz="0" w:space="0" w:color="auto"/>
            <w:left w:val="none" w:sz="0" w:space="0" w:color="auto"/>
            <w:bottom w:val="none" w:sz="0" w:space="0" w:color="auto"/>
            <w:right w:val="none" w:sz="0" w:space="0" w:color="auto"/>
          </w:divBdr>
        </w:div>
      </w:divsChild>
    </w:div>
    <w:div w:id="1014499264">
      <w:bodyDiv w:val="1"/>
      <w:marLeft w:val="0"/>
      <w:marRight w:val="0"/>
      <w:marTop w:val="0"/>
      <w:marBottom w:val="0"/>
      <w:divBdr>
        <w:top w:val="none" w:sz="0" w:space="0" w:color="auto"/>
        <w:left w:val="none" w:sz="0" w:space="0" w:color="auto"/>
        <w:bottom w:val="none" w:sz="0" w:space="0" w:color="auto"/>
        <w:right w:val="none" w:sz="0" w:space="0" w:color="auto"/>
      </w:divBdr>
    </w:div>
    <w:div w:id="1090393458">
      <w:bodyDiv w:val="1"/>
      <w:marLeft w:val="0"/>
      <w:marRight w:val="0"/>
      <w:marTop w:val="0"/>
      <w:marBottom w:val="0"/>
      <w:divBdr>
        <w:top w:val="none" w:sz="0" w:space="0" w:color="auto"/>
        <w:left w:val="none" w:sz="0" w:space="0" w:color="auto"/>
        <w:bottom w:val="none" w:sz="0" w:space="0" w:color="auto"/>
        <w:right w:val="none" w:sz="0" w:space="0" w:color="auto"/>
      </w:divBdr>
      <w:divsChild>
        <w:div w:id="1004019534">
          <w:marLeft w:val="0"/>
          <w:marRight w:val="0"/>
          <w:marTop w:val="0"/>
          <w:marBottom w:val="0"/>
          <w:divBdr>
            <w:top w:val="none" w:sz="0" w:space="0" w:color="auto"/>
            <w:left w:val="none" w:sz="0" w:space="0" w:color="auto"/>
            <w:bottom w:val="none" w:sz="0" w:space="0" w:color="auto"/>
            <w:right w:val="none" w:sz="0" w:space="0" w:color="auto"/>
          </w:divBdr>
        </w:div>
        <w:div w:id="330763467">
          <w:marLeft w:val="0"/>
          <w:marRight w:val="0"/>
          <w:marTop w:val="0"/>
          <w:marBottom w:val="0"/>
          <w:divBdr>
            <w:top w:val="none" w:sz="0" w:space="0" w:color="auto"/>
            <w:left w:val="none" w:sz="0" w:space="0" w:color="auto"/>
            <w:bottom w:val="none" w:sz="0" w:space="0" w:color="auto"/>
            <w:right w:val="none" w:sz="0" w:space="0" w:color="auto"/>
          </w:divBdr>
        </w:div>
      </w:divsChild>
    </w:div>
    <w:div w:id="1212351897">
      <w:bodyDiv w:val="1"/>
      <w:marLeft w:val="0"/>
      <w:marRight w:val="0"/>
      <w:marTop w:val="0"/>
      <w:marBottom w:val="0"/>
      <w:divBdr>
        <w:top w:val="none" w:sz="0" w:space="0" w:color="auto"/>
        <w:left w:val="none" w:sz="0" w:space="0" w:color="auto"/>
        <w:bottom w:val="none" w:sz="0" w:space="0" w:color="auto"/>
        <w:right w:val="none" w:sz="0" w:space="0" w:color="auto"/>
      </w:divBdr>
    </w:div>
    <w:div w:id="1299409221">
      <w:bodyDiv w:val="1"/>
      <w:marLeft w:val="0"/>
      <w:marRight w:val="0"/>
      <w:marTop w:val="0"/>
      <w:marBottom w:val="0"/>
      <w:divBdr>
        <w:top w:val="none" w:sz="0" w:space="0" w:color="auto"/>
        <w:left w:val="none" w:sz="0" w:space="0" w:color="auto"/>
        <w:bottom w:val="none" w:sz="0" w:space="0" w:color="auto"/>
        <w:right w:val="none" w:sz="0" w:space="0" w:color="auto"/>
      </w:divBdr>
    </w:div>
    <w:div w:id="1323776712">
      <w:bodyDiv w:val="1"/>
      <w:marLeft w:val="0"/>
      <w:marRight w:val="0"/>
      <w:marTop w:val="0"/>
      <w:marBottom w:val="0"/>
      <w:divBdr>
        <w:top w:val="none" w:sz="0" w:space="0" w:color="auto"/>
        <w:left w:val="none" w:sz="0" w:space="0" w:color="auto"/>
        <w:bottom w:val="none" w:sz="0" w:space="0" w:color="auto"/>
        <w:right w:val="none" w:sz="0" w:space="0" w:color="auto"/>
      </w:divBdr>
    </w:div>
    <w:div w:id="1382513578">
      <w:bodyDiv w:val="1"/>
      <w:marLeft w:val="0"/>
      <w:marRight w:val="0"/>
      <w:marTop w:val="0"/>
      <w:marBottom w:val="0"/>
      <w:divBdr>
        <w:top w:val="none" w:sz="0" w:space="0" w:color="auto"/>
        <w:left w:val="none" w:sz="0" w:space="0" w:color="auto"/>
        <w:bottom w:val="none" w:sz="0" w:space="0" w:color="auto"/>
        <w:right w:val="none" w:sz="0" w:space="0" w:color="auto"/>
      </w:divBdr>
    </w:div>
    <w:div w:id="1413547446">
      <w:bodyDiv w:val="1"/>
      <w:marLeft w:val="0"/>
      <w:marRight w:val="0"/>
      <w:marTop w:val="0"/>
      <w:marBottom w:val="0"/>
      <w:divBdr>
        <w:top w:val="none" w:sz="0" w:space="0" w:color="auto"/>
        <w:left w:val="none" w:sz="0" w:space="0" w:color="auto"/>
        <w:bottom w:val="none" w:sz="0" w:space="0" w:color="auto"/>
        <w:right w:val="none" w:sz="0" w:space="0" w:color="auto"/>
      </w:divBdr>
    </w:div>
    <w:div w:id="1544823614">
      <w:bodyDiv w:val="1"/>
      <w:marLeft w:val="0"/>
      <w:marRight w:val="0"/>
      <w:marTop w:val="0"/>
      <w:marBottom w:val="0"/>
      <w:divBdr>
        <w:top w:val="none" w:sz="0" w:space="0" w:color="auto"/>
        <w:left w:val="none" w:sz="0" w:space="0" w:color="auto"/>
        <w:bottom w:val="none" w:sz="0" w:space="0" w:color="auto"/>
        <w:right w:val="none" w:sz="0" w:space="0" w:color="auto"/>
      </w:divBdr>
    </w:div>
    <w:div w:id="1673265410">
      <w:bodyDiv w:val="1"/>
      <w:marLeft w:val="0"/>
      <w:marRight w:val="0"/>
      <w:marTop w:val="0"/>
      <w:marBottom w:val="0"/>
      <w:divBdr>
        <w:top w:val="none" w:sz="0" w:space="0" w:color="auto"/>
        <w:left w:val="none" w:sz="0" w:space="0" w:color="auto"/>
        <w:bottom w:val="none" w:sz="0" w:space="0" w:color="auto"/>
        <w:right w:val="none" w:sz="0" w:space="0" w:color="auto"/>
      </w:divBdr>
    </w:div>
    <w:div w:id="1796947292">
      <w:bodyDiv w:val="1"/>
      <w:marLeft w:val="0"/>
      <w:marRight w:val="0"/>
      <w:marTop w:val="0"/>
      <w:marBottom w:val="0"/>
      <w:divBdr>
        <w:top w:val="none" w:sz="0" w:space="0" w:color="auto"/>
        <w:left w:val="none" w:sz="0" w:space="0" w:color="auto"/>
        <w:bottom w:val="none" w:sz="0" w:space="0" w:color="auto"/>
        <w:right w:val="none" w:sz="0" w:space="0" w:color="auto"/>
      </w:divBdr>
    </w:div>
    <w:div w:id="1815829384">
      <w:bodyDiv w:val="1"/>
      <w:marLeft w:val="0"/>
      <w:marRight w:val="0"/>
      <w:marTop w:val="0"/>
      <w:marBottom w:val="0"/>
      <w:divBdr>
        <w:top w:val="none" w:sz="0" w:space="0" w:color="auto"/>
        <w:left w:val="none" w:sz="0" w:space="0" w:color="auto"/>
        <w:bottom w:val="none" w:sz="0" w:space="0" w:color="auto"/>
        <w:right w:val="none" w:sz="0" w:space="0" w:color="auto"/>
      </w:divBdr>
    </w:div>
    <w:div w:id="1986003245">
      <w:bodyDiv w:val="1"/>
      <w:marLeft w:val="0"/>
      <w:marRight w:val="0"/>
      <w:marTop w:val="0"/>
      <w:marBottom w:val="0"/>
      <w:divBdr>
        <w:top w:val="none" w:sz="0" w:space="0" w:color="auto"/>
        <w:left w:val="none" w:sz="0" w:space="0" w:color="auto"/>
        <w:bottom w:val="none" w:sz="0" w:space="0" w:color="auto"/>
        <w:right w:val="none" w:sz="0" w:space="0" w:color="auto"/>
      </w:divBdr>
    </w:div>
    <w:div w:id="2105882568">
      <w:bodyDiv w:val="1"/>
      <w:marLeft w:val="0"/>
      <w:marRight w:val="0"/>
      <w:marTop w:val="0"/>
      <w:marBottom w:val="0"/>
      <w:divBdr>
        <w:top w:val="none" w:sz="0" w:space="0" w:color="auto"/>
        <w:left w:val="none" w:sz="0" w:space="0" w:color="auto"/>
        <w:bottom w:val="none" w:sz="0" w:space="0" w:color="auto"/>
        <w:right w:val="none" w:sz="0" w:space="0" w:color="auto"/>
      </w:divBdr>
    </w:div>
    <w:div w:id="21342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stsecondaryvalue.org/member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ostsecondaryvalue.org/our-work/taking-a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excelencia.org/research/publications/hispanic-serving-institutions-hsis-infographic-2021-22" TargetMode="External"/><Relationship Id="rId22" Type="http://schemas.microsoft.com/office/2020/10/relationships/intelligence" Target="intelligence2.xml"/></Relationships>
</file>

<file path=word/_rels/endnotes.xml.rels><?xml version="1.0" encoding="UTF-8" standalone="yes"?>
<Relationships xmlns="http://schemas.openxmlformats.org/package/2006/relationships"><Relationship Id="rId8" Type="http://schemas.openxmlformats.org/officeDocument/2006/relationships/hyperlink" Target="https://www2.ed.gov/programs/aanapi/eligibility.html" TargetMode="External"/><Relationship Id="rId13" Type="http://schemas.openxmlformats.org/officeDocument/2006/relationships/hyperlink" Target="https://laguardia.catalog.cuny.edu/about-laguardia/laguardia-at-a-glance" TargetMode="External"/><Relationship Id="rId18" Type="http://schemas.openxmlformats.org/officeDocument/2006/relationships/hyperlink" Target="https://blog.ed.gov/2023/11/new-measures-of-postsecondary-education-transfer-performance-transfer-out-rates-for-community-colleges-transfer-student-graduation-rates-at-four-year-colleges-and-the-institutional-dyads-contributi/?utm_content=&amp;utm_medium=email&amp;utm_name=&amp;utm_source=govdelivery&amp;utm_term=" TargetMode="External"/><Relationship Id="rId26" Type="http://schemas.openxmlformats.org/officeDocument/2006/relationships/hyperlink" Target="https://www.laguardia.edu/news/laguardia-community-college-foundation-gives-a-record-11-million-in-student-aid-between-2021-2023/" TargetMode="External"/><Relationship Id="rId3" Type="http://schemas.openxmlformats.org/officeDocument/2006/relationships/hyperlink" Target="https://equity.postsecondaryvalue.org/datatool/institution/190628" TargetMode="External"/><Relationship Id="rId21" Type="http://schemas.openxmlformats.org/officeDocument/2006/relationships/hyperlink" Target="https://www.laguardia.edu/admissions/articulation-agreements/" TargetMode="External"/><Relationship Id="rId7" Type="http://schemas.openxmlformats.org/officeDocument/2006/relationships/hyperlink" Target="https://www.acenet.edu/Research-Insights/Pages/Diversity-Inclusion/Minority-Serving-Institutions.aspx" TargetMode="External"/><Relationship Id="rId12" Type="http://schemas.openxmlformats.org/officeDocument/2006/relationships/hyperlink" Target="https://equity.postsecondaryvalue.org/datatool/institution/190628" TargetMode="External"/><Relationship Id="rId17" Type="http://schemas.openxmlformats.org/officeDocument/2006/relationships/hyperlink" Target="https://nscresearchcenter.org/stay-informed/" TargetMode="External"/><Relationship Id="rId25" Type="http://schemas.openxmlformats.org/officeDocument/2006/relationships/hyperlink" Target="http://www.laguardia.edu/wp-content/uploads/2023/08/institutional-profile-2023.pdf" TargetMode="External"/><Relationship Id="rId2" Type="http://schemas.openxmlformats.org/officeDocument/2006/relationships/hyperlink" Target="https://www.laguardia.edu/about/mission-core%20values/" TargetMode="External"/><Relationship Id="rId16" Type="http://schemas.openxmlformats.org/officeDocument/2006/relationships/hyperlink" Target="https://laguardia.catalog.cuny.edu/campus-and-community-programs/adult-and-continuing-education" TargetMode="External"/><Relationship Id="rId20" Type="http://schemas.openxmlformats.org/officeDocument/2006/relationships/hyperlink" Target="https://www.gao.gov/products/gao-17-574" TargetMode="External"/><Relationship Id="rId1" Type="http://schemas.openxmlformats.org/officeDocument/2006/relationships/hyperlink" Target="https://www.laguardia.edu/about/" TargetMode="External"/><Relationship Id="rId6" Type="http://schemas.openxmlformats.org/officeDocument/2006/relationships/hyperlink" Target="https://postsecondaryvalue.org/wp-content/uploads/2021/07/PVC-Final-Report-FINAL-7.2.pdf" TargetMode="External"/><Relationship Id="rId11" Type="http://schemas.openxmlformats.org/officeDocument/2006/relationships/hyperlink" Target="https://www.edexcelencia.org/research/publications/hispanic-serving-institutions-hsis-infographic-2021-22" TargetMode="External"/><Relationship Id="rId24" Type="http://schemas.openxmlformats.org/officeDocument/2006/relationships/hyperlink" Target="https://www.brookings.edu/articles/opportunity-engines-middle-class-mobility-in-higher-education/" TargetMode="External"/><Relationship Id="rId5" Type="http://schemas.openxmlformats.org/officeDocument/2006/relationships/hyperlink" Target="https://equity.postsecondaryvalue.org/" TargetMode="External"/><Relationship Id="rId15" Type="http://schemas.openxmlformats.org/officeDocument/2006/relationships/hyperlink" Target="https://www.laguardia.edu/wp-content/uploads/2023/12/fast-facts.pdf" TargetMode="External"/><Relationship Id="rId23" Type="http://schemas.openxmlformats.org/officeDocument/2006/relationships/hyperlink" Target="https://equity.postsecondaryvalue.org/datatool" TargetMode="External"/><Relationship Id="rId10" Type="http://schemas.openxmlformats.org/officeDocument/2006/relationships/hyperlink" Target="https://www2.ed.gov/programs/idueshsi/index.html" TargetMode="External"/><Relationship Id="rId19" Type="http://schemas.openxmlformats.org/officeDocument/2006/relationships/hyperlink" Target="https://ccrc.tc.columbia.edu/easyblog/federal-transfer-data-which-colleges-serving-transfers.html" TargetMode="External"/><Relationship Id="rId4" Type="http://schemas.openxmlformats.org/officeDocument/2006/relationships/hyperlink" Target="https://www.brookings.edu/articles/opportunity-engines-middle-class-mobility-in-higher-education/" TargetMode="External"/><Relationship Id="rId9" Type="http://schemas.openxmlformats.org/officeDocument/2006/relationships/hyperlink" Target="https://www2.ed.gov/programs/aanapi/eligibility.html" TargetMode="External"/><Relationship Id="rId14" Type="http://schemas.openxmlformats.org/officeDocument/2006/relationships/hyperlink" Target="https://www2.ed.gov/programs/aanapi/eligibility.html" TargetMode="External"/><Relationship Id="rId22" Type="http://schemas.openxmlformats.org/officeDocument/2006/relationships/hyperlink" Target="https://postsecondaryvalue.org/our-work/measuring-value/" TargetMode="External"/><Relationship Id="rId27" Type="http://schemas.openxmlformats.org/officeDocument/2006/relationships/hyperlink" Target="https://www.laguardia.edu/news/laguardia-partners-with-robin-hood-to-launch-credits-for-succes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72ff2a-c1ef-4f10-a46c-30528112b972">
      <Terms xmlns="http://schemas.microsoft.com/office/infopath/2007/PartnerControls"/>
    </lcf76f155ced4ddcb4097134ff3c332f>
    <TaxCatchAll xmlns="2a786904-0910-45d6-bc48-0c65623be09e" xsi:nil="true"/>
    <SharedWithUsers xmlns="2a786904-0910-45d6-bc48-0c65623be09e">
      <UserInfo>
        <DisplayName>Peters, Eleanor Eckerson</DisplayName>
        <AccountId>24</AccountId>
        <AccountType/>
      </UserInfo>
      <UserInfo>
        <DisplayName>McLeese, Lauren</DisplayName>
        <AccountId>439</AccountId>
        <AccountType/>
      </UserInfo>
      <UserInfo>
        <DisplayName>Gabrielle, Finnie</DisplayName>
        <AccountId>70</AccountId>
        <AccountType/>
      </UserInfo>
      <UserInfo>
        <DisplayName>Voight, Mamie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295200727BB4CB126FF8FBE9596D3" ma:contentTypeVersion="16" ma:contentTypeDescription="Create a new document." ma:contentTypeScope="" ma:versionID="a7b30879f24cebec1f646ded45671159">
  <xsd:schema xmlns:xsd="http://www.w3.org/2001/XMLSchema" xmlns:xs="http://www.w3.org/2001/XMLSchema" xmlns:p="http://schemas.microsoft.com/office/2006/metadata/properties" xmlns:ns2="2a786904-0910-45d6-bc48-0c65623be09e" xmlns:ns3="f972ff2a-c1ef-4f10-a46c-30528112b972" targetNamespace="http://schemas.microsoft.com/office/2006/metadata/properties" ma:root="true" ma:fieldsID="489cb5503be12b87697fc5ded5389040" ns2:_="" ns3:_="">
    <xsd:import namespace="2a786904-0910-45d6-bc48-0c65623be09e"/>
    <xsd:import namespace="f972ff2a-c1ef-4f10-a46c-30528112b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6904-0910-45d6-bc48-0c65623be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340054-83dd-4792-827d-5f15496cc432}" ma:internalName="TaxCatchAll" ma:showField="CatchAllData" ma:web="2a786904-0910-45d6-bc48-0c65623be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72ff2a-c1ef-4f10-a46c-30528112b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2bc041-484c-476a-8600-a4099763f2b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7F0E0-5D0B-46E2-B0F2-24971BB61F4C}">
  <ds:schemaRefs>
    <ds:schemaRef ds:uri="http://schemas.microsoft.com/office/2006/metadata/properties"/>
    <ds:schemaRef ds:uri="http://schemas.microsoft.com/office/infopath/2007/PartnerControls"/>
    <ds:schemaRef ds:uri="f972ff2a-c1ef-4f10-a46c-30528112b972"/>
    <ds:schemaRef ds:uri="2a786904-0910-45d6-bc48-0c65623be09e"/>
  </ds:schemaRefs>
</ds:datastoreItem>
</file>

<file path=customXml/itemProps2.xml><?xml version="1.0" encoding="utf-8"?>
<ds:datastoreItem xmlns:ds="http://schemas.openxmlformats.org/officeDocument/2006/customXml" ds:itemID="{67A3E78E-8D79-41F6-80F8-3DED61B6F7FE}">
  <ds:schemaRefs>
    <ds:schemaRef ds:uri="http://schemas.openxmlformats.org/officeDocument/2006/bibliography"/>
  </ds:schemaRefs>
</ds:datastoreItem>
</file>

<file path=customXml/itemProps3.xml><?xml version="1.0" encoding="utf-8"?>
<ds:datastoreItem xmlns:ds="http://schemas.openxmlformats.org/officeDocument/2006/customXml" ds:itemID="{D6EA029E-AE0C-4F34-A533-5BF6000AE761}">
  <ds:schemaRefs>
    <ds:schemaRef ds:uri="http://schemas.microsoft.com/sharepoint/v3/contenttype/forms"/>
  </ds:schemaRefs>
</ds:datastoreItem>
</file>

<file path=customXml/itemProps4.xml><?xml version="1.0" encoding="utf-8"?>
<ds:datastoreItem xmlns:ds="http://schemas.openxmlformats.org/officeDocument/2006/customXml" ds:itemID="{90D5C8C6-D181-4FFA-8A91-C567664C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6904-0910-45d6-bc48-0c65623be09e"/>
    <ds:schemaRef ds:uri="f972ff2a-c1ef-4f10-a46c-30528112b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6202</Words>
  <Characters>35352</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Links>
    <vt:vector size="186" baseType="variant">
      <vt:variant>
        <vt:i4>7077926</vt:i4>
      </vt:variant>
      <vt:variant>
        <vt:i4>9</vt:i4>
      </vt:variant>
      <vt:variant>
        <vt:i4>0</vt:i4>
      </vt:variant>
      <vt:variant>
        <vt:i4>5</vt:i4>
      </vt:variant>
      <vt:variant>
        <vt:lpwstr>https://postsecondaryvalue.org/our-work/taking-action/</vt:lpwstr>
      </vt:variant>
      <vt:variant>
        <vt:lpwstr/>
      </vt:variant>
      <vt:variant>
        <vt:i4>5242891</vt:i4>
      </vt:variant>
      <vt:variant>
        <vt:i4>6</vt:i4>
      </vt:variant>
      <vt:variant>
        <vt:i4>0</vt:i4>
      </vt:variant>
      <vt:variant>
        <vt:i4>5</vt:i4>
      </vt:variant>
      <vt:variant>
        <vt:lpwstr>https://www.edexcelencia.org/research/publications/hispanic-serving-institutions-hsis-infographic-2021-22</vt:lpwstr>
      </vt:variant>
      <vt:variant>
        <vt:lpwstr/>
      </vt:variant>
      <vt:variant>
        <vt:i4>7798839</vt:i4>
      </vt:variant>
      <vt:variant>
        <vt:i4>3</vt:i4>
      </vt:variant>
      <vt:variant>
        <vt:i4>0</vt:i4>
      </vt:variant>
      <vt:variant>
        <vt:i4>5</vt:i4>
      </vt:variant>
      <vt:variant>
        <vt:lpwstr>https://postsecondaryvalue.org/members/</vt:lpwstr>
      </vt:variant>
      <vt:variant>
        <vt:lpwstr/>
      </vt:variant>
      <vt:variant>
        <vt:i4>4390923</vt:i4>
      </vt:variant>
      <vt:variant>
        <vt:i4>0</vt:i4>
      </vt:variant>
      <vt:variant>
        <vt:i4>0</vt:i4>
      </vt:variant>
      <vt:variant>
        <vt:i4>5</vt:i4>
      </vt:variant>
      <vt:variant>
        <vt:lpwstr>https://equity.postsecondaryvalue.org/datatool/institution/190628</vt:lpwstr>
      </vt:variant>
      <vt:variant>
        <vt:lpwstr/>
      </vt:variant>
      <vt:variant>
        <vt:i4>3604605</vt:i4>
      </vt:variant>
      <vt:variant>
        <vt:i4>78</vt:i4>
      </vt:variant>
      <vt:variant>
        <vt:i4>0</vt:i4>
      </vt:variant>
      <vt:variant>
        <vt:i4>5</vt:i4>
      </vt:variant>
      <vt:variant>
        <vt:lpwstr>https://www.laguardia.edu/news/laguardia-partners-with-robin-hood-to-launch-credits-for-success-initiative/</vt:lpwstr>
      </vt:variant>
      <vt:variant>
        <vt:lpwstr/>
      </vt:variant>
      <vt:variant>
        <vt:i4>524354</vt:i4>
      </vt:variant>
      <vt:variant>
        <vt:i4>75</vt:i4>
      </vt:variant>
      <vt:variant>
        <vt:i4>0</vt:i4>
      </vt:variant>
      <vt:variant>
        <vt:i4>5</vt:i4>
      </vt:variant>
      <vt:variant>
        <vt:lpwstr>https://www.laguardia.edu/news/laguardia-community-college-foundation-gives-a-record-11-million-in-student-aid-between-2021-2023/</vt:lpwstr>
      </vt:variant>
      <vt:variant>
        <vt:lpwstr/>
      </vt:variant>
      <vt:variant>
        <vt:i4>6619262</vt:i4>
      </vt:variant>
      <vt:variant>
        <vt:i4>72</vt:i4>
      </vt:variant>
      <vt:variant>
        <vt:i4>0</vt:i4>
      </vt:variant>
      <vt:variant>
        <vt:i4>5</vt:i4>
      </vt:variant>
      <vt:variant>
        <vt:lpwstr>http://www.laguardia.edu/wp-content/uploads/2023/08/institutional-profile-2023.pdf</vt:lpwstr>
      </vt:variant>
      <vt:variant>
        <vt:lpwstr/>
      </vt:variant>
      <vt:variant>
        <vt:i4>18</vt:i4>
      </vt:variant>
      <vt:variant>
        <vt:i4>69</vt:i4>
      </vt:variant>
      <vt:variant>
        <vt:i4>0</vt:i4>
      </vt:variant>
      <vt:variant>
        <vt:i4>5</vt:i4>
      </vt:variant>
      <vt:variant>
        <vt:lpwstr>https://www.brookings.edu/articles/opportunity-engines-middle-class-mobility-in-higher-education/</vt:lpwstr>
      </vt:variant>
      <vt:variant>
        <vt:lpwstr/>
      </vt:variant>
      <vt:variant>
        <vt:i4>7405681</vt:i4>
      </vt:variant>
      <vt:variant>
        <vt:i4>66</vt:i4>
      </vt:variant>
      <vt:variant>
        <vt:i4>0</vt:i4>
      </vt:variant>
      <vt:variant>
        <vt:i4>5</vt:i4>
      </vt:variant>
      <vt:variant>
        <vt:lpwstr>https://equity.postsecondaryvalue.org/datatool</vt:lpwstr>
      </vt:variant>
      <vt:variant>
        <vt:lpwstr/>
      </vt:variant>
      <vt:variant>
        <vt:i4>4849686</vt:i4>
      </vt:variant>
      <vt:variant>
        <vt:i4>63</vt:i4>
      </vt:variant>
      <vt:variant>
        <vt:i4>0</vt:i4>
      </vt:variant>
      <vt:variant>
        <vt:i4>5</vt:i4>
      </vt:variant>
      <vt:variant>
        <vt:lpwstr>https://postsecondaryvalue.org/our-work/measuring-value/</vt:lpwstr>
      </vt:variant>
      <vt:variant>
        <vt:lpwstr/>
      </vt:variant>
      <vt:variant>
        <vt:i4>1966087</vt:i4>
      </vt:variant>
      <vt:variant>
        <vt:i4>60</vt:i4>
      </vt:variant>
      <vt:variant>
        <vt:i4>0</vt:i4>
      </vt:variant>
      <vt:variant>
        <vt:i4>5</vt:i4>
      </vt:variant>
      <vt:variant>
        <vt:lpwstr>https://www.laguardia.edu/admissions/articulation-agreements/</vt:lpwstr>
      </vt:variant>
      <vt:variant>
        <vt:lpwstr/>
      </vt:variant>
      <vt:variant>
        <vt:i4>6422566</vt:i4>
      </vt:variant>
      <vt:variant>
        <vt:i4>57</vt:i4>
      </vt:variant>
      <vt:variant>
        <vt:i4>0</vt:i4>
      </vt:variant>
      <vt:variant>
        <vt:i4>5</vt:i4>
      </vt:variant>
      <vt:variant>
        <vt:lpwstr>https://www.gao.gov/products/gao-17-574</vt:lpwstr>
      </vt:variant>
      <vt:variant>
        <vt:lpwstr/>
      </vt:variant>
      <vt:variant>
        <vt:i4>4456453</vt:i4>
      </vt:variant>
      <vt:variant>
        <vt:i4>54</vt:i4>
      </vt:variant>
      <vt:variant>
        <vt:i4>0</vt:i4>
      </vt:variant>
      <vt:variant>
        <vt:i4>5</vt:i4>
      </vt:variant>
      <vt:variant>
        <vt:lpwstr>https://ccrc.tc.columbia.edu/easyblog/federal-transfer-data-which-colleges-serving-transfers.html</vt:lpwstr>
      </vt:variant>
      <vt:variant>
        <vt:lpwstr/>
      </vt:variant>
      <vt:variant>
        <vt:i4>1572891</vt:i4>
      </vt:variant>
      <vt:variant>
        <vt:i4>51</vt:i4>
      </vt:variant>
      <vt:variant>
        <vt:i4>0</vt:i4>
      </vt:variant>
      <vt:variant>
        <vt:i4>5</vt:i4>
      </vt:variant>
      <vt:variant>
        <vt:lpwstr>https://blog.ed.gov/2023/11/new-measures-of-postsecondary-education-transfer-performance-transfer-out-rates-for-community-colleges-transfer-student-graduation-rates-at-four-year-colleges-and-the-institutional-dyads-contributi/?utm_content=&amp;utm_medium=email&amp;utm_name=&amp;utm_source=govdelivery&amp;utm_term=</vt:lpwstr>
      </vt:variant>
      <vt:variant>
        <vt:lpwstr/>
      </vt:variant>
      <vt:variant>
        <vt:i4>4194315</vt:i4>
      </vt:variant>
      <vt:variant>
        <vt:i4>48</vt:i4>
      </vt:variant>
      <vt:variant>
        <vt:i4>0</vt:i4>
      </vt:variant>
      <vt:variant>
        <vt:i4>5</vt:i4>
      </vt:variant>
      <vt:variant>
        <vt:lpwstr>https://nscresearchcenter.org/stay-informed/</vt:lpwstr>
      </vt:variant>
      <vt:variant>
        <vt:lpwstr/>
      </vt:variant>
      <vt:variant>
        <vt:i4>6357117</vt:i4>
      </vt:variant>
      <vt:variant>
        <vt:i4>45</vt:i4>
      </vt:variant>
      <vt:variant>
        <vt:i4>0</vt:i4>
      </vt:variant>
      <vt:variant>
        <vt:i4>5</vt:i4>
      </vt:variant>
      <vt:variant>
        <vt:lpwstr>https://laguardia.catalog.cuny.edu/campus-and-community-programs/adult-and-continuing-education</vt:lpwstr>
      </vt:variant>
      <vt:variant>
        <vt:lpwstr/>
      </vt:variant>
      <vt:variant>
        <vt:i4>4128869</vt:i4>
      </vt:variant>
      <vt:variant>
        <vt:i4>42</vt:i4>
      </vt:variant>
      <vt:variant>
        <vt:i4>0</vt:i4>
      </vt:variant>
      <vt:variant>
        <vt:i4>5</vt:i4>
      </vt:variant>
      <vt:variant>
        <vt:lpwstr>https://www.laguardia.edu/wp-content/uploads/2023/12/fast-facts.pdf</vt:lpwstr>
      </vt:variant>
      <vt:variant>
        <vt:lpwstr/>
      </vt:variant>
      <vt:variant>
        <vt:i4>1114131</vt:i4>
      </vt:variant>
      <vt:variant>
        <vt:i4>39</vt:i4>
      </vt:variant>
      <vt:variant>
        <vt:i4>0</vt:i4>
      </vt:variant>
      <vt:variant>
        <vt:i4>5</vt:i4>
      </vt:variant>
      <vt:variant>
        <vt:lpwstr>https://laguardia.catalog.cuny.edu/about-laguardia/laguardia-at-a-glance</vt:lpwstr>
      </vt:variant>
      <vt:variant>
        <vt:lpwstr/>
      </vt:variant>
      <vt:variant>
        <vt:i4>4390923</vt:i4>
      </vt:variant>
      <vt:variant>
        <vt:i4>36</vt:i4>
      </vt:variant>
      <vt:variant>
        <vt:i4>0</vt:i4>
      </vt:variant>
      <vt:variant>
        <vt:i4>5</vt:i4>
      </vt:variant>
      <vt:variant>
        <vt:lpwstr>https://equity.postsecondaryvalue.org/datatool/institution/190628</vt:lpwstr>
      </vt:variant>
      <vt:variant>
        <vt:lpwstr/>
      </vt:variant>
      <vt:variant>
        <vt:i4>5242891</vt:i4>
      </vt:variant>
      <vt:variant>
        <vt:i4>33</vt:i4>
      </vt:variant>
      <vt:variant>
        <vt:i4>0</vt:i4>
      </vt:variant>
      <vt:variant>
        <vt:i4>5</vt:i4>
      </vt:variant>
      <vt:variant>
        <vt:lpwstr>https://www.edexcelencia.org/research/publications/hispanic-serving-institutions-hsis-infographic-2021-22</vt:lpwstr>
      </vt:variant>
      <vt:variant>
        <vt:lpwstr/>
      </vt:variant>
      <vt:variant>
        <vt:i4>5636164</vt:i4>
      </vt:variant>
      <vt:variant>
        <vt:i4>30</vt:i4>
      </vt:variant>
      <vt:variant>
        <vt:i4>0</vt:i4>
      </vt:variant>
      <vt:variant>
        <vt:i4>5</vt:i4>
      </vt:variant>
      <vt:variant>
        <vt:lpwstr>https://www2.ed.gov/programs/idueshsi/index.html</vt:lpwstr>
      </vt:variant>
      <vt:variant>
        <vt:lpwstr/>
      </vt:variant>
      <vt:variant>
        <vt:i4>5177412</vt:i4>
      </vt:variant>
      <vt:variant>
        <vt:i4>27</vt:i4>
      </vt:variant>
      <vt:variant>
        <vt:i4>0</vt:i4>
      </vt:variant>
      <vt:variant>
        <vt:i4>5</vt:i4>
      </vt:variant>
      <vt:variant>
        <vt:lpwstr>https://www2.ed.gov/programs/aanapi/eligibility.html</vt:lpwstr>
      </vt:variant>
      <vt:variant>
        <vt:lpwstr/>
      </vt:variant>
      <vt:variant>
        <vt:i4>5177412</vt:i4>
      </vt:variant>
      <vt:variant>
        <vt:i4>24</vt:i4>
      </vt:variant>
      <vt:variant>
        <vt:i4>0</vt:i4>
      </vt:variant>
      <vt:variant>
        <vt:i4>5</vt:i4>
      </vt:variant>
      <vt:variant>
        <vt:lpwstr>https://www2.ed.gov/programs/aanapi/eligibility.html</vt:lpwstr>
      </vt:variant>
      <vt:variant>
        <vt:lpwstr/>
      </vt:variant>
      <vt:variant>
        <vt:i4>1048577</vt:i4>
      </vt:variant>
      <vt:variant>
        <vt:i4>21</vt:i4>
      </vt:variant>
      <vt:variant>
        <vt:i4>0</vt:i4>
      </vt:variant>
      <vt:variant>
        <vt:i4>5</vt:i4>
      </vt:variant>
      <vt:variant>
        <vt:lpwstr>https://www.acenet.edu/Research-Insights/Pages/Diversity-Inclusion/Minority-Serving-Institutions.aspx</vt:lpwstr>
      </vt:variant>
      <vt:variant>
        <vt:lpwstr/>
      </vt:variant>
      <vt:variant>
        <vt:i4>6029398</vt:i4>
      </vt:variant>
      <vt:variant>
        <vt:i4>18</vt:i4>
      </vt:variant>
      <vt:variant>
        <vt:i4>0</vt:i4>
      </vt:variant>
      <vt:variant>
        <vt:i4>5</vt:i4>
      </vt:variant>
      <vt:variant>
        <vt:lpwstr>https://postsecondaryvalue.org/wp-content/uploads/2021/07/PVC-Final-Report-FINAL-7.2.pdf</vt:lpwstr>
      </vt:variant>
      <vt:variant>
        <vt:lpwstr/>
      </vt:variant>
      <vt:variant>
        <vt:i4>7471226</vt:i4>
      </vt:variant>
      <vt:variant>
        <vt:i4>15</vt:i4>
      </vt:variant>
      <vt:variant>
        <vt:i4>0</vt:i4>
      </vt:variant>
      <vt:variant>
        <vt:i4>5</vt:i4>
      </vt:variant>
      <vt:variant>
        <vt:lpwstr>https://equity.postsecondaryvalue.org/</vt:lpwstr>
      </vt:variant>
      <vt:variant>
        <vt:lpwstr/>
      </vt:variant>
      <vt:variant>
        <vt:i4>18</vt:i4>
      </vt:variant>
      <vt:variant>
        <vt:i4>12</vt:i4>
      </vt:variant>
      <vt:variant>
        <vt:i4>0</vt:i4>
      </vt:variant>
      <vt:variant>
        <vt:i4>5</vt:i4>
      </vt:variant>
      <vt:variant>
        <vt:lpwstr>https://www.brookings.edu/articles/opportunity-engines-middle-class-mobility-in-higher-education/</vt:lpwstr>
      </vt:variant>
      <vt:variant>
        <vt:lpwstr/>
      </vt:variant>
      <vt:variant>
        <vt:i4>4390923</vt:i4>
      </vt:variant>
      <vt:variant>
        <vt:i4>9</vt:i4>
      </vt:variant>
      <vt:variant>
        <vt:i4>0</vt:i4>
      </vt:variant>
      <vt:variant>
        <vt:i4>5</vt:i4>
      </vt:variant>
      <vt:variant>
        <vt:lpwstr>https://equity.postsecondaryvalue.org/datatool/institution/190628</vt:lpwstr>
      </vt:variant>
      <vt:variant>
        <vt:lpwstr/>
      </vt:variant>
      <vt:variant>
        <vt:i4>1572874</vt:i4>
      </vt:variant>
      <vt:variant>
        <vt:i4>6</vt:i4>
      </vt:variant>
      <vt:variant>
        <vt:i4>0</vt:i4>
      </vt:variant>
      <vt:variant>
        <vt:i4>5</vt:i4>
      </vt:variant>
      <vt:variant>
        <vt:lpwstr>https://www.laguardia.edu/about/mission-core values/</vt:lpwstr>
      </vt:variant>
      <vt:variant>
        <vt:lpwstr/>
      </vt:variant>
      <vt:variant>
        <vt:i4>1704005</vt:i4>
      </vt:variant>
      <vt:variant>
        <vt:i4>3</vt:i4>
      </vt:variant>
      <vt:variant>
        <vt:i4>0</vt:i4>
      </vt:variant>
      <vt:variant>
        <vt:i4>5</vt:i4>
      </vt:variant>
      <vt:variant>
        <vt:lpwstr>https://www.laguardia.edu/about/</vt:lpwstr>
      </vt:variant>
      <vt:variant>
        <vt:lpwstr/>
      </vt:variant>
      <vt:variant>
        <vt:i4>1048588</vt:i4>
      </vt:variant>
      <vt:variant>
        <vt:i4>0</vt:i4>
      </vt:variant>
      <vt:variant>
        <vt:i4>0</vt:i4>
      </vt:variant>
      <vt:variant>
        <vt:i4>5</vt:i4>
      </vt:variant>
      <vt:variant>
        <vt:lpwstr>https://equity.postsecondaryvalue.org/methodology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Janiel</dc:creator>
  <cp:keywords/>
  <dc:description/>
  <cp:lastModifiedBy>Bell, Lauren</cp:lastModifiedBy>
  <cp:revision>2</cp:revision>
  <cp:lastPrinted>2024-01-12T12:25:00Z</cp:lastPrinted>
  <dcterms:created xsi:type="dcterms:W3CDTF">2024-03-29T16:20:00Z</dcterms:created>
  <dcterms:modified xsi:type="dcterms:W3CDTF">2024-03-29T16:20:00Z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0x0101001B7295200727BB4CB126FF8FBE9596D3</vt:lpwstr>
  </property>
  <property fmtid="{D5CDD505-2E9C-101B-9397-08002B2CF9AE}" pid="3" name="MediaServiceImageTags">
    <vt:lpwstr/>
  </property>
</Properties>
</file>